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D34" w:rsidRDefault="00541D34" w:rsidP="00541D34">
      <w:pPr>
        <w:pStyle w:val="a3"/>
        <w:shd w:val="clear" w:color="auto" w:fill="FFFFFF"/>
        <w:spacing w:before="225" w:beforeAutospacing="0" w:after="0" w:afterAutospacing="0" w:line="400" w:lineRule="exact"/>
        <w:rPr>
          <w:rFonts w:ascii="黑体" w:eastAsia="黑体" w:hAnsi="黑体" w:hint="eastAsia"/>
          <w:color w:val="000000"/>
          <w:sz w:val="52"/>
          <w:szCs w:val="52"/>
        </w:rPr>
      </w:pPr>
      <w:r>
        <w:rPr>
          <w:rFonts w:ascii="黑体" w:eastAsia="黑体" w:hAnsi="黑体" w:hint="eastAsia"/>
          <w:color w:val="000000"/>
          <w:sz w:val="52"/>
          <w:szCs w:val="52"/>
        </w:rPr>
        <w:t xml:space="preserve"> </w:t>
      </w:r>
    </w:p>
    <w:p w:rsidR="00541D34" w:rsidRDefault="00541D34" w:rsidP="00541D34">
      <w:pPr>
        <w:pStyle w:val="a3"/>
        <w:shd w:val="clear" w:color="auto" w:fill="FFFFFF"/>
        <w:spacing w:before="225" w:beforeAutospacing="0" w:after="0" w:afterAutospacing="0" w:line="400" w:lineRule="exact"/>
        <w:ind w:firstLineChars="150" w:firstLine="1084"/>
        <w:rPr>
          <w:rFonts w:asciiTheme="majorEastAsia" w:eastAsiaTheme="majorEastAsia" w:hAnsiTheme="majorEastAsia" w:hint="eastAsia"/>
          <w:b/>
          <w:color w:val="FF0000"/>
          <w:sz w:val="72"/>
          <w:szCs w:val="72"/>
        </w:rPr>
      </w:pPr>
      <w:r w:rsidRPr="00541D34">
        <w:rPr>
          <w:rFonts w:asciiTheme="majorEastAsia" w:eastAsiaTheme="majorEastAsia" w:hAnsiTheme="majorEastAsia" w:hint="eastAsia"/>
          <w:b/>
          <w:color w:val="FF0000"/>
          <w:sz w:val="72"/>
          <w:szCs w:val="72"/>
        </w:rPr>
        <w:t>国  家  能  源  局</w:t>
      </w:r>
      <w:r>
        <w:rPr>
          <w:rFonts w:asciiTheme="majorEastAsia" w:eastAsiaTheme="majorEastAsia" w:hAnsiTheme="majorEastAsia" w:hint="eastAsia"/>
          <w:b/>
          <w:color w:val="FF0000"/>
          <w:sz w:val="72"/>
          <w:szCs w:val="72"/>
        </w:rPr>
        <w:t xml:space="preserve"> </w:t>
      </w:r>
    </w:p>
    <w:p w:rsidR="00541D34" w:rsidRDefault="00541D34" w:rsidP="00541D34">
      <w:pPr>
        <w:pStyle w:val="a3"/>
        <w:shd w:val="clear" w:color="auto" w:fill="FFFFFF"/>
        <w:spacing w:before="225" w:beforeAutospacing="0" w:after="0" w:afterAutospacing="0" w:line="400" w:lineRule="exact"/>
        <w:rPr>
          <w:rFonts w:ascii="黑体" w:eastAsia="黑体" w:hAnsi="黑体" w:hint="eastAsia"/>
          <w:color w:val="000000"/>
          <w:sz w:val="32"/>
          <w:szCs w:val="32"/>
        </w:rPr>
      </w:pPr>
      <w:r w:rsidRPr="00541D34">
        <w:rPr>
          <w:rFonts w:ascii="仿宋" w:eastAsia="仿宋" w:hAnsi="仿宋" w:cs="仿宋" w:hint="eastAsia"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2EC098F" wp14:editId="5437702A">
                <wp:simplePos x="0" y="0"/>
                <wp:positionH relativeFrom="page">
                  <wp:posOffset>1014095</wp:posOffset>
                </wp:positionH>
                <wp:positionV relativeFrom="page">
                  <wp:posOffset>1966595</wp:posOffset>
                </wp:positionV>
                <wp:extent cx="5615940" cy="10160"/>
                <wp:effectExtent l="19050" t="19050" r="3810" b="27940"/>
                <wp:wrapTight wrapText="bothSides">
                  <wp:wrapPolygon edited="0">
                    <wp:start x="-73" y="-40500"/>
                    <wp:lineTo x="-73" y="40500"/>
                    <wp:lineTo x="21541" y="40500"/>
                    <wp:lineTo x="21541" y="-40500"/>
                    <wp:lineTo x="-73" y="-40500"/>
                  </wp:wrapPolygon>
                </wp:wrapTight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5940" cy="10160"/>
                        </a:xfrm>
                        <a:prstGeom prst="line">
                          <a:avLst/>
                        </a:prstGeom>
                        <a:noFill/>
                        <a:ln w="38100" cmpd="sng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" o:spid="_x0000_s1026" style="position:absolute;left:0;text-align:lef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.85pt,154.85pt" to="522.05pt,15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" strokecolor="red" strokeweight="3pt">
                <w10:wrap type="tight" anchorx="page" anchory="page"/>
              </v:line>
            </w:pict>
          </mc:Fallback>
        </mc:AlternateContent>
      </w:r>
    </w:p>
    <w:p w:rsidR="00B94AFD" w:rsidRDefault="00B94AFD" w:rsidP="00541D34">
      <w:pPr>
        <w:pStyle w:val="a3"/>
        <w:shd w:val="clear" w:color="auto" w:fill="FFFFFF"/>
        <w:spacing w:before="225" w:beforeAutospacing="0" w:after="0" w:afterAutospacing="0" w:line="400" w:lineRule="exact"/>
        <w:ind w:firstLineChars="250" w:firstLine="800"/>
        <w:rPr>
          <w:rFonts w:ascii="黑体" w:eastAsia="黑体" w:hAnsi="黑体"/>
          <w:color w:val="000000"/>
          <w:sz w:val="32"/>
          <w:szCs w:val="32"/>
        </w:rPr>
      </w:pPr>
      <w:r w:rsidRPr="00B94AFD">
        <w:rPr>
          <w:rFonts w:ascii="黑体" w:eastAsia="黑体" w:hAnsi="黑体" w:hint="eastAsia"/>
          <w:color w:val="000000"/>
          <w:sz w:val="32"/>
          <w:szCs w:val="32"/>
        </w:rPr>
        <w:t>国家能源局综合司  工业和信息化部办公厅关于</w:t>
      </w:r>
    </w:p>
    <w:p w:rsidR="00B94AFD" w:rsidRPr="00B94AFD" w:rsidRDefault="00B94AFD" w:rsidP="00B94AFD">
      <w:pPr>
        <w:pStyle w:val="a3"/>
        <w:shd w:val="clear" w:color="auto" w:fill="FFFFFF"/>
        <w:spacing w:before="225" w:beforeAutospacing="0" w:after="0" w:afterAutospacing="0" w:line="400" w:lineRule="exact"/>
        <w:ind w:firstLineChars="450" w:firstLine="1440"/>
        <w:rPr>
          <w:rFonts w:ascii="黑体" w:eastAsia="黑体" w:hAnsi="黑体"/>
          <w:color w:val="000000"/>
          <w:sz w:val="32"/>
          <w:szCs w:val="32"/>
        </w:rPr>
      </w:pPr>
      <w:r w:rsidRPr="00B94AFD">
        <w:rPr>
          <w:rFonts w:ascii="黑体" w:eastAsia="黑体" w:hAnsi="黑体" w:hint="eastAsia"/>
          <w:color w:val="000000"/>
          <w:sz w:val="32"/>
          <w:szCs w:val="32"/>
        </w:rPr>
        <w:t>征集能源领域5G应用优秀案例的通知</w:t>
      </w:r>
    </w:p>
    <w:p w:rsidR="00B94AFD" w:rsidRPr="00B94AFD" w:rsidRDefault="00B94AFD" w:rsidP="00B94AFD">
      <w:pPr>
        <w:pStyle w:val="a3"/>
        <w:shd w:val="clear" w:color="auto" w:fill="FFFFFF"/>
        <w:spacing w:before="225" w:beforeAutospacing="0" w:after="0" w:afterAutospacing="0" w:line="450" w:lineRule="atLeast"/>
        <w:rPr>
          <w:rFonts w:ascii="仿宋" w:eastAsia="仿宋" w:hAnsi="仿宋"/>
          <w:color w:val="000000"/>
          <w:sz w:val="32"/>
          <w:szCs w:val="32"/>
        </w:rPr>
      </w:pPr>
      <w:r w:rsidRPr="00B94AFD">
        <w:rPr>
          <w:rFonts w:ascii="仿宋" w:eastAsia="仿宋" w:hAnsi="仿宋" w:hint="eastAsia"/>
          <w:color w:val="000000"/>
          <w:sz w:val="32"/>
          <w:szCs w:val="32"/>
        </w:rPr>
        <w:t>各省（自治区、直辖市）能源局，有关省（自治区、直辖市）及新疆生产建设兵团发展改革委、工业和信息化主管部门，有关省（自治区、直辖市）通信管理局，有关中央企业：</w:t>
      </w:r>
    </w:p>
    <w:p w:rsidR="00B94AFD" w:rsidRPr="00B94AFD" w:rsidRDefault="00B94AFD" w:rsidP="00B94AFD">
      <w:pPr>
        <w:pStyle w:val="a3"/>
        <w:shd w:val="clear" w:color="auto" w:fill="FFFFFF"/>
        <w:spacing w:before="225" w:beforeAutospacing="0" w:after="0" w:afterAutospacing="0" w:line="450" w:lineRule="atLeast"/>
        <w:rPr>
          <w:rFonts w:ascii="仿宋" w:eastAsia="仿宋" w:hAnsi="仿宋"/>
          <w:color w:val="000000"/>
          <w:sz w:val="32"/>
          <w:szCs w:val="32"/>
        </w:rPr>
      </w:pPr>
      <w:r w:rsidRPr="00B94AFD">
        <w:rPr>
          <w:rFonts w:ascii="仿宋" w:eastAsia="仿宋" w:hAnsi="仿宋" w:hint="eastAsia"/>
          <w:color w:val="000000"/>
          <w:sz w:val="32"/>
          <w:szCs w:val="32"/>
        </w:rPr>
        <w:t xml:space="preserve">　　为深入贯彻党中央、国务院关于加快推动5G发展的决策部署，全面落实《能源领域5G应用实施方案》《5G应用“扬帆”行动计划（2021-2023年）》，我们组织开展能源领域5G应用优秀案例征集遴选工作，推动能源领域5G应用规模化落地。现将有关事项通知如下。</w:t>
      </w:r>
    </w:p>
    <w:p w:rsidR="00B94AFD" w:rsidRPr="00B94AFD" w:rsidRDefault="00B94AFD" w:rsidP="00B94AFD">
      <w:pPr>
        <w:pStyle w:val="a3"/>
        <w:shd w:val="clear" w:color="auto" w:fill="FFFFFF"/>
        <w:spacing w:before="225" w:beforeAutospacing="0" w:after="0" w:afterAutospacing="0" w:line="450" w:lineRule="atLeast"/>
        <w:rPr>
          <w:rFonts w:ascii="黑体" w:eastAsia="黑体" w:hAnsi="黑体"/>
          <w:b/>
          <w:color w:val="000000"/>
          <w:sz w:val="32"/>
          <w:szCs w:val="32"/>
        </w:rPr>
      </w:pPr>
      <w:r w:rsidRPr="00B94AFD">
        <w:rPr>
          <w:rStyle w:val="a4"/>
          <w:rFonts w:ascii="仿宋" w:eastAsia="仿宋" w:hAnsi="仿宋" w:hint="eastAsia"/>
          <w:color w:val="000000"/>
          <w:sz w:val="32"/>
          <w:szCs w:val="32"/>
        </w:rPr>
        <w:t xml:space="preserve">　　</w:t>
      </w:r>
      <w:r w:rsidRPr="00B94AFD">
        <w:rPr>
          <w:rStyle w:val="a4"/>
          <w:rFonts w:ascii="黑体" w:eastAsia="黑体" w:hAnsi="黑体" w:hint="eastAsia"/>
          <w:b w:val="0"/>
          <w:color w:val="000000"/>
          <w:sz w:val="32"/>
          <w:szCs w:val="32"/>
        </w:rPr>
        <w:t>一、总体思路</w:t>
      </w:r>
    </w:p>
    <w:p w:rsidR="00B94AFD" w:rsidRPr="00B94AFD" w:rsidRDefault="00B94AFD" w:rsidP="00B94AFD">
      <w:pPr>
        <w:pStyle w:val="a3"/>
        <w:shd w:val="clear" w:color="auto" w:fill="FFFFFF"/>
        <w:spacing w:before="225" w:beforeAutospacing="0" w:after="0" w:afterAutospacing="0" w:line="450" w:lineRule="atLeast"/>
        <w:rPr>
          <w:rFonts w:ascii="仿宋" w:eastAsia="仿宋" w:hAnsi="仿宋"/>
          <w:color w:val="000000"/>
          <w:sz w:val="32"/>
          <w:szCs w:val="32"/>
        </w:rPr>
      </w:pPr>
      <w:r w:rsidRPr="00B94AFD">
        <w:rPr>
          <w:rFonts w:ascii="仿宋" w:eastAsia="仿宋" w:hAnsi="仿宋" w:hint="eastAsia"/>
          <w:color w:val="000000"/>
          <w:sz w:val="32"/>
          <w:szCs w:val="32"/>
        </w:rPr>
        <w:t xml:space="preserve">　　聚焦《能源领域5G应用实施方案》提出的智能电厂、智能电网、智能煤矿、智能油气、综合能源、智能制造与建造6类具有一定发展前景的能源领域典型应用场景，征集并遴选一批5G与能源工程项目创新融合的优秀案例，树立融合应用解决方案</w:t>
      </w:r>
      <w:proofErr w:type="gramStart"/>
      <w:r w:rsidRPr="00B94AFD">
        <w:rPr>
          <w:rFonts w:ascii="仿宋" w:eastAsia="仿宋" w:hAnsi="仿宋" w:hint="eastAsia"/>
          <w:color w:val="000000"/>
          <w:sz w:val="32"/>
          <w:szCs w:val="32"/>
        </w:rPr>
        <w:t>可规模</w:t>
      </w:r>
      <w:proofErr w:type="gramEnd"/>
      <w:r w:rsidRPr="00B94AFD">
        <w:rPr>
          <w:rFonts w:ascii="仿宋" w:eastAsia="仿宋" w:hAnsi="仿宋" w:hint="eastAsia"/>
          <w:color w:val="000000"/>
          <w:sz w:val="32"/>
          <w:szCs w:val="32"/>
        </w:rPr>
        <w:t>复制、合作模式可参考借鉴的能源工程项目+5G发展标杆，带动技术装备创新和应用场景拓展。</w:t>
      </w:r>
      <w:r w:rsidRPr="00B94AFD">
        <w:rPr>
          <w:rFonts w:ascii="仿宋" w:eastAsia="仿宋" w:hAnsi="仿宋" w:hint="eastAsia"/>
          <w:color w:val="000000"/>
          <w:sz w:val="32"/>
          <w:szCs w:val="32"/>
        </w:rPr>
        <w:lastRenderedPageBreak/>
        <w:t>充分发挥地方能源、工业和信息化主管部门、通信管理局作用，强化能源工程项目5G应用配套政策保障，促进以5G为代表的先进信息技术与能源产业融通发展，有效提升能源数字化、网络化、智能化发展水平，为构建清洁低碳、安全高效能源体系提供有力支撑。</w:t>
      </w:r>
    </w:p>
    <w:p w:rsidR="00B94AFD" w:rsidRPr="00B94AFD" w:rsidRDefault="00B94AFD" w:rsidP="00B94AFD">
      <w:pPr>
        <w:pStyle w:val="a3"/>
        <w:shd w:val="clear" w:color="auto" w:fill="FFFFFF"/>
        <w:spacing w:before="225" w:beforeAutospacing="0" w:after="0" w:afterAutospacing="0" w:line="450" w:lineRule="atLeast"/>
        <w:rPr>
          <w:rFonts w:ascii="黑体" w:eastAsia="黑体" w:hAnsi="黑体"/>
          <w:b/>
          <w:color w:val="000000"/>
          <w:sz w:val="32"/>
          <w:szCs w:val="32"/>
        </w:rPr>
      </w:pPr>
      <w:r w:rsidRPr="00B94AFD">
        <w:rPr>
          <w:rStyle w:val="a4"/>
          <w:rFonts w:ascii="仿宋" w:eastAsia="仿宋" w:hAnsi="仿宋" w:hint="eastAsia"/>
          <w:color w:val="000000"/>
          <w:sz w:val="32"/>
          <w:szCs w:val="32"/>
        </w:rPr>
        <w:t xml:space="preserve">　　</w:t>
      </w:r>
      <w:r w:rsidRPr="00B94AFD">
        <w:rPr>
          <w:rStyle w:val="a4"/>
          <w:rFonts w:ascii="黑体" w:eastAsia="黑体" w:hAnsi="黑体" w:hint="eastAsia"/>
          <w:b w:val="0"/>
          <w:color w:val="000000"/>
          <w:sz w:val="32"/>
          <w:szCs w:val="32"/>
        </w:rPr>
        <w:t>二、征集内容</w:t>
      </w:r>
    </w:p>
    <w:p w:rsidR="00B94AFD" w:rsidRPr="00B94AFD" w:rsidRDefault="00B94AFD" w:rsidP="00B94AFD">
      <w:pPr>
        <w:pStyle w:val="a3"/>
        <w:shd w:val="clear" w:color="auto" w:fill="FFFFFF"/>
        <w:spacing w:before="225" w:beforeAutospacing="0" w:after="0" w:afterAutospacing="0" w:line="450" w:lineRule="atLeast"/>
        <w:rPr>
          <w:rFonts w:ascii="仿宋" w:eastAsia="仿宋" w:hAnsi="仿宋"/>
          <w:color w:val="000000"/>
          <w:sz w:val="32"/>
          <w:szCs w:val="32"/>
        </w:rPr>
      </w:pPr>
      <w:r w:rsidRPr="00B94AFD">
        <w:rPr>
          <w:rFonts w:ascii="仿宋" w:eastAsia="仿宋" w:hAnsi="仿宋" w:hint="eastAsia"/>
          <w:color w:val="000000"/>
          <w:sz w:val="32"/>
          <w:szCs w:val="32"/>
        </w:rPr>
        <w:t xml:space="preserve">　　征集内容包括但不限于以下六个方面：</w:t>
      </w:r>
    </w:p>
    <w:p w:rsidR="00B94AFD" w:rsidRPr="00B94AFD" w:rsidRDefault="00B94AFD" w:rsidP="00B94AFD">
      <w:pPr>
        <w:pStyle w:val="a3"/>
        <w:shd w:val="clear" w:color="auto" w:fill="FFFFFF"/>
        <w:spacing w:before="225" w:beforeAutospacing="0" w:after="0" w:afterAutospacing="0" w:line="450" w:lineRule="atLeast"/>
        <w:rPr>
          <w:rFonts w:ascii="仿宋" w:eastAsia="仿宋" w:hAnsi="仿宋"/>
          <w:color w:val="000000"/>
          <w:sz w:val="32"/>
          <w:szCs w:val="32"/>
        </w:rPr>
      </w:pPr>
      <w:r w:rsidRPr="00B94AFD">
        <w:rPr>
          <w:rFonts w:ascii="仿宋" w:eastAsia="仿宋" w:hAnsi="仿宋" w:hint="eastAsia"/>
          <w:color w:val="000000"/>
          <w:sz w:val="32"/>
          <w:szCs w:val="32"/>
        </w:rPr>
        <w:t xml:space="preserve">　　（一）智能电厂+5G。开展电厂5G无线网覆盖建设，搭建适应电厂复杂环境的全域工业物联网和数据传输网络。开展基于5G通信的工业控制与监测网络升级改造，实现生产控制、智能巡检、运行维护、安全应急等典型业务场景技术验证及深度应用。</w:t>
      </w:r>
    </w:p>
    <w:p w:rsidR="00B94AFD" w:rsidRPr="00B94AFD" w:rsidRDefault="00B94AFD" w:rsidP="00B94AFD">
      <w:pPr>
        <w:pStyle w:val="a3"/>
        <w:shd w:val="clear" w:color="auto" w:fill="FFFFFF"/>
        <w:spacing w:before="225" w:beforeAutospacing="0" w:after="0" w:afterAutospacing="0" w:line="450" w:lineRule="atLeast"/>
        <w:rPr>
          <w:rFonts w:ascii="仿宋" w:eastAsia="仿宋" w:hAnsi="仿宋"/>
          <w:color w:val="000000"/>
          <w:sz w:val="32"/>
          <w:szCs w:val="32"/>
        </w:rPr>
      </w:pPr>
      <w:r w:rsidRPr="00B94AFD">
        <w:rPr>
          <w:rFonts w:ascii="仿宋" w:eastAsia="仿宋" w:hAnsi="仿宋" w:hint="eastAsia"/>
          <w:color w:val="000000"/>
          <w:sz w:val="32"/>
          <w:szCs w:val="32"/>
        </w:rPr>
        <w:t xml:space="preserve">　　（二）智能电网+5G。开展5G赋能新型电力系统的技术、场景、产品融合创新工作，重点开展输变配电运行监视、配网保护与控制、新能源及储能并网、电网协同调度及稳定控制等典型业务</w:t>
      </w:r>
      <w:proofErr w:type="gramStart"/>
      <w:r w:rsidRPr="00B94AFD">
        <w:rPr>
          <w:rFonts w:ascii="仿宋" w:eastAsia="仿宋" w:hAnsi="仿宋" w:hint="eastAsia"/>
          <w:color w:val="000000"/>
          <w:sz w:val="32"/>
          <w:szCs w:val="32"/>
        </w:rPr>
        <w:t>场景现网验证</w:t>
      </w:r>
      <w:proofErr w:type="gramEnd"/>
      <w:r w:rsidRPr="00B94AFD">
        <w:rPr>
          <w:rFonts w:ascii="仿宋" w:eastAsia="仿宋" w:hAnsi="仿宋" w:hint="eastAsia"/>
          <w:color w:val="000000"/>
          <w:sz w:val="32"/>
          <w:szCs w:val="32"/>
        </w:rPr>
        <w:t>及深度应用。</w:t>
      </w:r>
    </w:p>
    <w:p w:rsidR="00B94AFD" w:rsidRPr="00B94AFD" w:rsidRDefault="00B94AFD" w:rsidP="00B94AFD">
      <w:pPr>
        <w:pStyle w:val="a3"/>
        <w:shd w:val="clear" w:color="auto" w:fill="FFFFFF"/>
        <w:spacing w:before="225" w:beforeAutospacing="0" w:after="0" w:afterAutospacing="0" w:line="450" w:lineRule="atLeast"/>
        <w:rPr>
          <w:rFonts w:ascii="仿宋" w:eastAsia="仿宋" w:hAnsi="仿宋"/>
          <w:color w:val="000000"/>
          <w:sz w:val="32"/>
          <w:szCs w:val="32"/>
        </w:rPr>
      </w:pPr>
      <w:r w:rsidRPr="00B94AFD">
        <w:rPr>
          <w:rFonts w:ascii="仿宋" w:eastAsia="仿宋" w:hAnsi="仿宋" w:hint="eastAsia"/>
          <w:color w:val="000000"/>
          <w:sz w:val="32"/>
          <w:szCs w:val="32"/>
        </w:rPr>
        <w:t xml:space="preserve">　　（三）智能煤矿+5G。利用5G技术赋能智能化煤矿，融合管控平台、企业云平台和大数据处理中心等基础设施，重点开展井下巡检和安防、无人驾驶等系统建设和应用，探索</w:t>
      </w:r>
      <w:r w:rsidRPr="00B94AFD">
        <w:rPr>
          <w:rFonts w:ascii="仿宋" w:eastAsia="仿宋" w:hAnsi="仿宋" w:hint="eastAsia"/>
          <w:color w:val="000000"/>
          <w:sz w:val="32"/>
          <w:szCs w:val="32"/>
        </w:rPr>
        <w:lastRenderedPageBreak/>
        <w:t>智能采掘及生产控制、环境监测与安全防护、虚拟</w:t>
      </w:r>
      <w:proofErr w:type="gramStart"/>
      <w:r w:rsidRPr="00B94AFD">
        <w:rPr>
          <w:rFonts w:ascii="仿宋" w:eastAsia="仿宋" w:hAnsi="仿宋" w:hint="eastAsia"/>
          <w:color w:val="000000"/>
          <w:sz w:val="32"/>
          <w:szCs w:val="32"/>
        </w:rPr>
        <w:t>交互等</w:t>
      </w:r>
      <w:proofErr w:type="gramEnd"/>
      <w:r w:rsidRPr="00B94AFD">
        <w:rPr>
          <w:rFonts w:ascii="仿宋" w:eastAsia="仿宋" w:hAnsi="仿宋" w:hint="eastAsia"/>
          <w:color w:val="000000"/>
          <w:sz w:val="32"/>
          <w:szCs w:val="32"/>
        </w:rPr>
        <w:t>场景试点应用。</w:t>
      </w:r>
    </w:p>
    <w:p w:rsidR="00B94AFD" w:rsidRPr="00B94AFD" w:rsidRDefault="00B94AFD" w:rsidP="00B94AFD">
      <w:pPr>
        <w:pStyle w:val="a3"/>
        <w:shd w:val="clear" w:color="auto" w:fill="FFFFFF"/>
        <w:spacing w:before="225" w:beforeAutospacing="0" w:after="0" w:afterAutospacing="0" w:line="450" w:lineRule="atLeast"/>
        <w:rPr>
          <w:rFonts w:ascii="仿宋" w:eastAsia="仿宋" w:hAnsi="仿宋"/>
          <w:color w:val="000000"/>
          <w:sz w:val="32"/>
          <w:szCs w:val="32"/>
        </w:rPr>
      </w:pPr>
      <w:r w:rsidRPr="00B94AFD">
        <w:rPr>
          <w:rFonts w:ascii="仿宋" w:eastAsia="仿宋" w:hAnsi="仿宋" w:hint="eastAsia"/>
          <w:color w:val="000000"/>
          <w:sz w:val="32"/>
          <w:szCs w:val="32"/>
        </w:rPr>
        <w:t xml:space="preserve">　　（四）智能油气+5G。探索5G在石油石化行业组网方案和应用，重点开展油田单井、管线、电力线、加油站等关键生产单元的高清视频监控、无人机巡检、机器人巡检、工业AR等业务，打造扁平化油气生产、炼化生产物联网。</w:t>
      </w:r>
    </w:p>
    <w:p w:rsidR="00B94AFD" w:rsidRPr="00B94AFD" w:rsidRDefault="00B94AFD" w:rsidP="00B94AFD">
      <w:pPr>
        <w:pStyle w:val="a3"/>
        <w:shd w:val="clear" w:color="auto" w:fill="FFFFFF"/>
        <w:spacing w:before="225" w:beforeAutospacing="0" w:after="0" w:afterAutospacing="0" w:line="450" w:lineRule="atLeast"/>
        <w:rPr>
          <w:rFonts w:ascii="仿宋" w:eastAsia="仿宋" w:hAnsi="仿宋"/>
          <w:color w:val="000000"/>
          <w:sz w:val="32"/>
          <w:szCs w:val="32"/>
        </w:rPr>
      </w:pPr>
      <w:r w:rsidRPr="00B94AFD">
        <w:rPr>
          <w:rFonts w:ascii="仿宋" w:eastAsia="仿宋" w:hAnsi="仿宋" w:hint="eastAsia"/>
          <w:color w:val="000000"/>
          <w:sz w:val="32"/>
          <w:szCs w:val="32"/>
        </w:rPr>
        <w:t xml:space="preserve">　　（五）综合能源+5G。依托5G实现电、气、冷、</w:t>
      </w:r>
      <w:proofErr w:type="gramStart"/>
      <w:r w:rsidRPr="00B94AFD">
        <w:rPr>
          <w:rFonts w:ascii="仿宋" w:eastAsia="仿宋" w:hAnsi="仿宋" w:hint="eastAsia"/>
          <w:color w:val="000000"/>
          <w:sz w:val="32"/>
          <w:szCs w:val="32"/>
        </w:rPr>
        <w:t>热多种</w:t>
      </w:r>
      <w:proofErr w:type="gramEnd"/>
      <w:r w:rsidRPr="00B94AFD">
        <w:rPr>
          <w:rFonts w:ascii="仿宋" w:eastAsia="仿宋" w:hAnsi="仿宋" w:hint="eastAsia"/>
          <w:color w:val="000000"/>
          <w:sz w:val="32"/>
          <w:szCs w:val="32"/>
        </w:rPr>
        <w:t>能源灵活接入，智能量测、需求响应、传输网络以及服务平台管理，构建“源—网—荷—储”互动调控体系，重点开展生产控制、分布式能源管理、虚拟电厂、智能巡检与运维等典型业务场景</w:t>
      </w:r>
      <w:proofErr w:type="spellStart"/>
      <w:r w:rsidRPr="00B94AFD">
        <w:rPr>
          <w:rFonts w:ascii="仿宋" w:eastAsia="仿宋" w:hAnsi="仿宋" w:hint="eastAsia"/>
          <w:color w:val="000000"/>
          <w:sz w:val="32"/>
          <w:szCs w:val="32"/>
        </w:rPr>
        <w:t>5G</w:t>
      </w:r>
      <w:proofErr w:type="spellEnd"/>
      <w:r w:rsidRPr="00B94AFD">
        <w:rPr>
          <w:rFonts w:ascii="仿宋" w:eastAsia="仿宋" w:hAnsi="仿宋" w:hint="eastAsia"/>
          <w:color w:val="000000"/>
          <w:sz w:val="32"/>
          <w:szCs w:val="32"/>
        </w:rPr>
        <w:t>深度应用。</w:t>
      </w:r>
    </w:p>
    <w:p w:rsidR="00B94AFD" w:rsidRPr="00B94AFD" w:rsidRDefault="00B94AFD" w:rsidP="00B94AFD">
      <w:pPr>
        <w:pStyle w:val="a3"/>
        <w:shd w:val="clear" w:color="auto" w:fill="FFFFFF"/>
        <w:spacing w:before="225" w:beforeAutospacing="0" w:after="0" w:afterAutospacing="0" w:line="450" w:lineRule="atLeast"/>
        <w:rPr>
          <w:rFonts w:ascii="仿宋" w:eastAsia="仿宋" w:hAnsi="仿宋"/>
          <w:color w:val="000000"/>
          <w:sz w:val="32"/>
          <w:szCs w:val="32"/>
        </w:rPr>
      </w:pPr>
      <w:r w:rsidRPr="00B94AFD">
        <w:rPr>
          <w:rFonts w:ascii="仿宋" w:eastAsia="仿宋" w:hAnsi="仿宋" w:hint="eastAsia"/>
          <w:color w:val="000000"/>
          <w:sz w:val="32"/>
          <w:szCs w:val="32"/>
        </w:rPr>
        <w:t xml:space="preserve">　　（六）智能制造与建造+5G。基于5G等新一代信息技术在能源装备制造和工程建造领域的全面应用，重点开展能源装备智能制造、施工现场信息采集、工地作业、远程监造、工地安全等典型业务场景的5G深度应用。</w:t>
      </w:r>
    </w:p>
    <w:p w:rsidR="00B94AFD" w:rsidRPr="00B94AFD" w:rsidRDefault="00B94AFD" w:rsidP="00B94AFD">
      <w:pPr>
        <w:pStyle w:val="a3"/>
        <w:shd w:val="clear" w:color="auto" w:fill="FFFFFF"/>
        <w:spacing w:before="225" w:beforeAutospacing="0" w:after="0" w:afterAutospacing="0" w:line="450" w:lineRule="atLeast"/>
        <w:rPr>
          <w:rFonts w:ascii="黑体" w:eastAsia="黑体" w:hAnsi="黑体"/>
          <w:b/>
          <w:color w:val="000000"/>
          <w:sz w:val="32"/>
          <w:szCs w:val="32"/>
        </w:rPr>
      </w:pPr>
      <w:r w:rsidRPr="00B94AFD">
        <w:rPr>
          <w:rStyle w:val="a4"/>
          <w:rFonts w:ascii="仿宋" w:eastAsia="仿宋" w:hAnsi="仿宋" w:hint="eastAsia"/>
          <w:color w:val="000000"/>
          <w:sz w:val="32"/>
          <w:szCs w:val="32"/>
        </w:rPr>
        <w:t xml:space="preserve">　</w:t>
      </w:r>
      <w:r w:rsidRPr="00B94AFD">
        <w:rPr>
          <w:rStyle w:val="a4"/>
          <w:rFonts w:ascii="黑体" w:eastAsia="黑体" w:hAnsi="黑体" w:hint="eastAsia"/>
          <w:b w:val="0"/>
          <w:color w:val="000000"/>
          <w:sz w:val="32"/>
          <w:szCs w:val="32"/>
        </w:rPr>
        <w:t xml:space="preserve">　三、申报要求</w:t>
      </w:r>
    </w:p>
    <w:p w:rsidR="00B94AFD" w:rsidRPr="00B94AFD" w:rsidRDefault="00B94AFD" w:rsidP="00B94AFD">
      <w:pPr>
        <w:pStyle w:val="a3"/>
        <w:shd w:val="clear" w:color="auto" w:fill="FFFFFF"/>
        <w:spacing w:before="225" w:beforeAutospacing="0" w:after="0" w:afterAutospacing="0" w:line="450" w:lineRule="atLeast"/>
        <w:rPr>
          <w:rFonts w:ascii="仿宋" w:eastAsia="仿宋" w:hAnsi="仿宋"/>
          <w:color w:val="000000"/>
          <w:sz w:val="32"/>
          <w:szCs w:val="32"/>
        </w:rPr>
      </w:pPr>
      <w:r w:rsidRPr="00B94AFD">
        <w:rPr>
          <w:rFonts w:ascii="仿宋" w:eastAsia="仿宋" w:hAnsi="仿宋" w:hint="eastAsia"/>
          <w:color w:val="000000"/>
          <w:sz w:val="32"/>
          <w:szCs w:val="32"/>
        </w:rPr>
        <w:t xml:space="preserve">　　（一）申报主体包括能源与信息通信领域相关的科研院所、高等院校、企事业单位等，申报主体应在中华人民共和国境内注册、具备独立法人资格（中央企业可为省级分公司），具有较高的综合实力。</w:t>
      </w:r>
    </w:p>
    <w:p w:rsidR="00B94AFD" w:rsidRPr="00B94AFD" w:rsidRDefault="00B94AFD" w:rsidP="00B94AFD">
      <w:pPr>
        <w:pStyle w:val="a3"/>
        <w:shd w:val="clear" w:color="auto" w:fill="FFFFFF"/>
        <w:spacing w:before="225" w:beforeAutospacing="0" w:after="0" w:afterAutospacing="0" w:line="450" w:lineRule="atLeast"/>
        <w:rPr>
          <w:rFonts w:ascii="仿宋" w:eastAsia="仿宋" w:hAnsi="仿宋"/>
          <w:color w:val="000000"/>
          <w:sz w:val="32"/>
          <w:szCs w:val="32"/>
        </w:rPr>
      </w:pPr>
      <w:r w:rsidRPr="00B94AFD">
        <w:rPr>
          <w:rFonts w:ascii="仿宋" w:eastAsia="仿宋" w:hAnsi="仿宋" w:hint="eastAsia"/>
          <w:color w:val="000000"/>
          <w:sz w:val="32"/>
          <w:szCs w:val="32"/>
        </w:rPr>
        <w:lastRenderedPageBreak/>
        <w:t xml:space="preserve">　　（二）申报案例应由5G技术用户单位牵头，相关单位以联合体方式申报。同一项目不可重复申报。</w:t>
      </w:r>
    </w:p>
    <w:p w:rsidR="00B94AFD" w:rsidRPr="00B94AFD" w:rsidRDefault="00B94AFD" w:rsidP="00B94AFD">
      <w:pPr>
        <w:pStyle w:val="a3"/>
        <w:shd w:val="clear" w:color="auto" w:fill="FFFFFF"/>
        <w:spacing w:before="225" w:beforeAutospacing="0" w:after="0" w:afterAutospacing="0" w:line="450" w:lineRule="atLeast"/>
        <w:rPr>
          <w:rFonts w:ascii="仿宋" w:eastAsia="仿宋" w:hAnsi="仿宋"/>
          <w:color w:val="000000"/>
          <w:sz w:val="32"/>
          <w:szCs w:val="32"/>
        </w:rPr>
      </w:pPr>
      <w:r w:rsidRPr="00B94AFD">
        <w:rPr>
          <w:rFonts w:ascii="仿宋" w:eastAsia="仿宋" w:hAnsi="仿宋" w:hint="eastAsia"/>
          <w:color w:val="000000"/>
          <w:sz w:val="32"/>
          <w:szCs w:val="32"/>
        </w:rPr>
        <w:t xml:space="preserve">　　（三）优先支持在技术创新、绿色低碳、节能减排、乡村振兴等方面成效显著的项目申报。</w:t>
      </w:r>
    </w:p>
    <w:p w:rsidR="00B94AFD" w:rsidRPr="00B94AFD" w:rsidRDefault="00B94AFD" w:rsidP="00B94AFD">
      <w:pPr>
        <w:pStyle w:val="a3"/>
        <w:shd w:val="clear" w:color="auto" w:fill="FFFFFF"/>
        <w:spacing w:before="225" w:beforeAutospacing="0" w:after="0" w:afterAutospacing="0" w:line="450" w:lineRule="atLeast"/>
        <w:rPr>
          <w:rFonts w:ascii="仿宋" w:eastAsia="仿宋" w:hAnsi="仿宋"/>
          <w:color w:val="000000"/>
          <w:sz w:val="32"/>
          <w:szCs w:val="32"/>
        </w:rPr>
      </w:pPr>
      <w:r w:rsidRPr="00B94AFD">
        <w:rPr>
          <w:rFonts w:ascii="仿宋" w:eastAsia="仿宋" w:hAnsi="仿宋" w:hint="eastAsia"/>
          <w:color w:val="000000"/>
          <w:sz w:val="32"/>
          <w:szCs w:val="32"/>
        </w:rPr>
        <w:t xml:space="preserve">　　（四）申报的案例应具备以下基本条件：</w:t>
      </w:r>
    </w:p>
    <w:p w:rsidR="00B94AFD" w:rsidRPr="00B94AFD" w:rsidRDefault="00B94AFD" w:rsidP="00B94AFD">
      <w:pPr>
        <w:pStyle w:val="a3"/>
        <w:shd w:val="clear" w:color="auto" w:fill="FFFFFF"/>
        <w:spacing w:before="225" w:beforeAutospacing="0" w:after="0" w:afterAutospacing="0" w:line="450" w:lineRule="atLeast"/>
        <w:rPr>
          <w:rFonts w:ascii="仿宋" w:eastAsia="仿宋" w:hAnsi="仿宋"/>
          <w:color w:val="000000"/>
          <w:sz w:val="32"/>
          <w:szCs w:val="32"/>
        </w:rPr>
      </w:pPr>
      <w:r w:rsidRPr="00B94AFD">
        <w:rPr>
          <w:rFonts w:ascii="仿宋" w:eastAsia="仿宋" w:hAnsi="仿宋" w:hint="eastAsia"/>
          <w:color w:val="000000"/>
          <w:sz w:val="32"/>
          <w:szCs w:val="32"/>
        </w:rPr>
        <w:t xml:space="preserve">　　1. 依托项目需充分利用5G网络或技术，具有明确的技术、建设和应用方案，具有实际研发、生产、管理、产业链协同、产品服务等过程的应用效果。</w:t>
      </w:r>
    </w:p>
    <w:p w:rsidR="00B94AFD" w:rsidRPr="00B94AFD" w:rsidRDefault="00B94AFD" w:rsidP="00B94AFD">
      <w:pPr>
        <w:pStyle w:val="a3"/>
        <w:shd w:val="clear" w:color="auto" w:fill="FFFFFF"/>
        <w:spacing w:before="225" w:beforeAutospacing="0" w:after="0" w:afterAutospacing="0" w:line="450" w:lineRule="atLeast"/>
        <w:rPr>
          <w:rFonts w:ascii="仿宋" w:eastAsia="仿宋" w:hAnsi="仿宋"/>
          <w:color w:val="000000"/>
          <w:sz w:val="32"/>
          <w:szCs w:val="32"/>
        </w:rPr>
      </w:pPr>
      <w:r w:rsidRPr="00B94AFD">
        <w:rPr>
          <w:rFonts w:ascii="仿宋" w:eastAsia="仿宋" w:hAnsi="仿宋" w:hint="eastAsia"/>
          <w:color w:val="000000"/>
          <w:sz w:val="32"/>
          <w:szCs w:val="32"/>
        </w:rPr>
        <w:t xml:space="preserve">　　2. 依托项目应是在建或已投产项目，取得了良好的应用效果，具有可复制、易推广的特点，且技术在能源行业尚未完全普及，有一定的推广空间。</w:t>
      </w:r>
    </w:p>
    <w:p w:rsidR="00B94AFD" w:rsidRPr="00B94AFD" w:rsidRDefault="00B94AFD" w:rsidP="00B94AFD">
      <w:pPr>
        <w:pStyle w:val="a3"/>
        <w:shd w:val="clear" w:color="auto" w:fill="FFFFFF"/>
        <w:spacing w:before="225" w:beforeAutospacing="0" w:after="0" w:afterAutospacing="0" w:line="450" w:lineRule="atLeast"/>
        <w:rPr>
          <w:rFonts w:ascii="仿宋" w:eastAsia="仿宋" w:hAnsi="仿宋"/>
          <w:color w:val="000000"/>
          <w:sz w:val="32"/>
          <w:szCs w:val="32"/>
        </w:rPr>
      </w:pPr>
      <w:r w:rsidRPr="00B94AFD">
        <w:rPr>
          <w:rFonts w:ascii="仿宋" w:eastAsia="仿宋" w:hAnsi="仿宋" w:hint="eastAsia"/>
          <w:color w:val="000000"/>
          <w:sz w:val="32"/>
          <w:szCs w:val="32"/>
        </w:rPr>
        <w:t xml:space="preserve">　　3. 依托项目应具备完善的网络和信息安全保障措施，确保网络数据安全和个人隐私保护。</w:t>
      </w:r>
    </w:p>
    <w:p w:rsidR="00B94AFD" w:rsidRPr="00B94AFD" w:rsidRDefault="00B94AFD" w:rsidP="00B94AFD">
      <w:pPr>
        <w:pStyle w:val="a3"/>
        <w:shd w:val="clear" w:color="auto" w:fill="FFFFFF"/>
        <w:spacing w:before="225" w:beforeAutospacing="0" w:after="0" w:afterAutospacing="0" w:line="450" w:lineRule="atLeast"/>
        <w:rPr>
          <w:rFonts w:ascii="黑体" w:eastAsia="黑体" w:hAnsi="黑体"/>
          <w:b/>
          <w:color w:val="000000"/>
          <w:sz w:val="32"/>
          <w:szCs w:val="32"/>
        </w:rPr>
      </w:pPr>
      <w:r w:rsidRPr="00B94AFD">
        <w:rPr>
          <w:rStyle w:val="a4"/>
          <w:rFonts w:ascii="仿宋" w:eastAsia="仿宋" w:hAnsi="仿宋" w:hint="eastAsia"/>
          <w:color w:val="000000"/>
          <w:sz w:val="32"/>
          <w:szCs w:val="32"/>
        </w:rPr>
        <w:t xml:space="preserve">　　</w:t>
      </w:r>
      <w:r w:rsidRPr="00B94AFD">
        <w:rPr>
          <w:rStyle w:val="a4"/>
          <w:rFonts w:ascii="黑体" w:eastAsia="黑体" w:hAnsi="黑体" w:hint="eastAsia"/>
          <w:b w:val="0"/>
          <w:color w:val="000000"/>
          <w:sz w:val="32"/>
          <w:szCs w:val="32"/>
        </w:rPr>
        <w:t>四、组织管理</w:t>
      </w:r>
    </w:p>
    <w:p w:rsidR="00B94AFD" w:rsidRPr="00B94AFD" w:rsidRDefault="00B94AFD" w:rsidP="00B94AFD">
      <w:pPr>
        <w:pStyle w:val="a3"/>
        <w:shd w:val="clear" w:color="auto" w:fill="FFFFFF"/>
        <w:spacing w:before="225" w:beforeAutospacing="0" w:after="0" w:afterAutospacing="0" w:line="450" w:lineRule="atLeast"/>
        <w:rPr>
          <w:rFonts w:ascii="仿宋" w:eastAsia="仿宋" w:hAnsi="仿宋"/>
          <w:color w:val="000000"/>
          <w:sz w:val="32"/>
          <w:szCs w:val="32"/>
        </w:rPr>
      </w:pPr>
      <w:r w:rsidRPr="00B94AFD">
        <w:rPr>
          <w:rFonts w:ascii="仿宋" w:eastAsia="仿宋" w:hAnsi="仿宋" w:hint="eastAsia"/>
          <w:color w:val="000000"/>
          <w:sz w:val="32"/>
          <w:szCs w:val="32"/>
        </w:rPr>
        <w:t xml:space="preserve">　　（一）申报方式</w:t>
      </w:r>
    </w:p>
    <w:p w:rsidR="00B94AFD" w:rsidRPr="00B94AFD" w:rsidRDefault="00B94AFD" w:rsidP="00B94AFD">
      <w:pPr>
        <w:pStyle w:val="a3"/>
        <w:shd w:val="clear" w:color="auto" w:fill="FFFFFF"/>
        <w:spacing w:before="225" w:beforeAutospacing="0" w:after="0" w:afterAutospacing="0" w:line="450" w:lineRule="atLeast"/>
        <w:rPr>
          <w:rFonts w:ascii="仿宋" w:eastAsia="仿宋" w:hAnsi="仿宋"/>
          <w:color w:val="000000"/>
          <w:sz w:val="32"/>
          <w:szCs w:val="32"/>
        </w:rPr>
      </w:pPr>
      <w:r w:rsidRPr="00B94AFD">
        <w:rPr>
          <w:rFonts w:ascii="仿宋" w:eastAsia="仿宋" w:hAnsi="仿宋" w:hint="eastAsia"/>
          <w:color w:val="000000"/>
          <w:sz w:val="32"/>
          <w:szCs w:val="32"/>
        </w:rPr>
        <w:t xml:space="preserve">　　优秀案例通过地方政府能源主管部门和中央企业两个渠道申报。</w:t>
      </w:r>
    </w:p>
    <w:p w:rsidR="00B94AFD" w:rsidRPr="00B94AFD" w:rsidRDefault="00B94AFD" w:rsidP="00B94AFD">
      <w:pPr>
        <w:pStyle w:val="a3"/>
        <w:shd w:val="clear" w:color="auto" w:fill="FFFFFF"/>
        <w:spacing w:before="225" w:beforeAutospacing="0" w:after="0" w:afterAutospacing="0" w:line="450" w:lineRule="atLeast"/>
        <w:rPr>
          <w:rFonts w:ascii="仿宋" w:eastAsia="仿宋" w:hAnsi="仿宋"/>
          <w:color w:val="000000"/>
          <w:sz w:val="32"/>
          <w:szCs w:val="32"/>
        </w:rPr>
      </w:pPr>
      <w:r w:rsidRPr="00B94AFD">
        <w:rPr>
          <w:rFonts w:ascii="仿宋" w:eastAsia="仿宋" w:hAnsi="仿宋" w:hint="eastAsia"/>
          <w:color w:val="000000"/>
          <w:sz w:val="32"/>
          <w:szCs w:val="32"/>
        </w:rPr>
        <w:lastRenderedPageBreak/>
        <w:t xml:space="preserve">　　1. 通过地方政府申报的案例由省级能源主管部门牵头，联合工业和信息化主管部门、通信管理局共同组织。地方政府推荐案例数量不超过10个，并按优先级排序后上报。</w:t>
      </w:r>
    </w:p>
    <w:p w:rsidR="00B94AFD" w:rsidRPr="00B94AFD" w:rsidRDefault="00B94AFD" w:rsidP="00B94AFD">
      <w:pPr>
        <w:pStyle w:val="a3"/>
        <w:shd w:val="clear" w:color="auto" w:fill="FFFFFF"/>
        <w:spacing w:before="225" w:beforeAutospacing="0" w:after="0" w:afterAutospacing="0" w:line="450" w:lineRule="atLeast"/>
        <w:rPr>
          <w:rFonts w:ascii="仿宋" w:eastAsia="仿宋" w:hAnsi="仿宋"/>
          <w:color w:val="000000"/>
          <w:sz w:val="32"/>
          <w:szCs w:val="32"/>
        </w:rPr>
      </w:pPr>
      <w:r w:rsidRPr="00B94AFD">
        <w:rPr>
          <w:rFonts w:ascii="仿宋" w:eastAsia="仿宋" w:hAnsi="仿宋" w:hint="eastAsia"/>
          <w:color w:val="000000"/>
          <w:sz w:val="32"/>
          <w:szCs w:val="32"/>
        </w:rPr>
        <w:t xml:space="preserve">　　2. 中央企业推荐案例数量不超过5个。为加快推动案例依托项目的落地实施，鼓励中央企业通过所在地的地方政府渠道申报，中央企业通过地方政府申报的案例纳入本单位推荐名额。</w:t>
      </w:r>
    </w:p>
    <w:p w:rsidR="00B94AFD" w:rsidRPr="00B94AFD" w:rsidRDefault="00B94AFD" w:rsidP="00B94AFD">
      <w:pPr>
        <w:pStyle w:val="a3"/>
        <w:shd w:val="clear" w:color="auto" w:fill="FFFFFF"/>
        <w:spacing w:before="225" w:beforeAutospacing="0" w:after="0" w:afterAutospacing="0" w:line="450" w:lineRule="atLeast"/>
        <w:rPr>
          <w:rFonts w:ascii="仿宋" w:eastAsia="仿宋" w:hAnsi="仿宋"/>
          <w:color w:val="000000"/>
          <w:sz w:val="32"/>
          <w:szCs w:val="32"/>
        </w:rPr>
      </w:pPr>
      <w:r w:rsidRPr="00B94AFD">
        <w:rPr>
          <w:rFonts w:ascii="仿宋" w:eastAsia="仿宋" w:hAnsi="仿宋" w:hint="eastAsia"/>
          <w:color w:val="000000"/>
          <w:sz w:val="32"/>
          <w:szCs w:val="32"/>
        </w:rPr>
        <w:t xml:space="preserve">　　（二）遴选流程</w:t>
      </w:r>
    </w:p>
    <w:p w:rsidR="00B94AFD" w:rsidRPr="00B94AFD" w:rsidRDefault="00B94AFD" w:rsidP="00B94AFD">
      <w:pPr>
        <w:pStyle w:val="a3"/>
        <w:shd w:val="clear" w:color="auto" w:fill="FFFFFF"/>
        <w:spacing w:before="225" w:beforeAutospacing="0" w:after="0" w:afterAutospacing="0" w:line="450" w:lineRule="atLeast"/>
        <w:rPr>
          <w:rFonts w:ascii="仿宋" w:eastAsia="仿宋" w:hAnsi="仿宋"/>
          <w:color w:val="000000"/>
          <w:sz w:val="32"/>
          <w:szCs w:val="32"/>
        </w:rPr>
      </w:pPr>
      <w:r w:rsidRPr="00B94AFD">
        <w:rPr>
          <w:rFonts w:ascii="仿宋" w:eastAsia="仿宋" w:hAnsi="仿宋" w:hint="eastAsia"/>
          <w:color w:val="000000"/>
          <w:sz w:val="32"/>
          <w:szCs w:val="32"/>
        </w:rPr>
        <w:t xml:space="preserve">　　1. 形式审查。受理申报材料后，对申报材料是否符合通知要求进行形式审查。符合要求的，进入专家评审环节；不符合要求的，通知推荐单位补充完善，补充完善后还不能达到要求的或未按要求进行补充的，不进入专家评审环节。</w:t>
      </w:r>
    </w:p>
    <w:p w:rsidR="00B94AFD" w:rsidRPr="00B94AFD" w:rsidRDefault="00B94AFD" w:rsidP="00B94AFD">
      <w:pPr>
        <w:pStyle w:val="a3"/>
        <w:shd w:val="clear" w:color="auto" w:fill="FFFFFF"/>
        <w:spacing w:before="225" w:beforeAutospacing="0" w:after="0" w:afterAutospacing="0" w:line="450" w:lineRule="atLeast"/>
        <w:rPr>
          <w:rFonts w:ascii="仿宋" w:eastAsia="仿宋" w:hAnsi="仿宋"/>
          <w:color w:val="000000"/>
          <w:sz w:val="32"/>
          <w:szCs w:val="32"/>
        </w:rPr>
      </w:pPr>
      <w:r w:rsidRPr="00B94AFD">
        <w:rPr>
          <w:rFonts w:ascii="仿宋" w:eastAsia="仿宋" w:hAnsi="仿宋" w:hint="eastAsia"/>
          <w:color w:val="000000"/>
          <w:sz w:val="32"/>
          <w:szCs w:val="32"/>
        </w:rPr>
        <w:t xml:space="preserve">　　2. 专家评审。评审重点是技术先进性、安全可靠性、功能完整性、市场需求性、</w:t>
      </w:r>
      <w:proofErr w:type="gramStart"/>
      <w:r w:rsidRPr="00B94AFD">
        <w:rPr>
          <w:rFonts w:ascii="仿宋" w:eastAsia="仿宋" w:hAnsi="仿宋" w:hint="eastAsia"/>
          <w:color w:val="000000"/>
          <w:sz w:val="32"/>
          <w:szCs w:val="32"/>
        </w:rPr>
        <w:t>双碳效益</w:t>
      </w:r>
      <w:proofErr w:type="gramEnd"/>
      <w:r w:rsidRPr="00B94AFD">
        <w:rPr>
          <w:rFonts w:ascii="仿宋" w:eastAsia="仿宋" w:hAnsi="仿宋" w:hint="eastAsia"/>
          <w:color w:val="000000"/>
          <w:sz w:val="32"/>
          <w:szCs w:val="32"/>
        </w:rPr>
        <w:t>、社会效益等。视情况可组织对案例依托项目开展实地考察或视频答辩。</w:t>
      </w:r>
    </w:p>
    <w:p w:rsidR="00B94AFD" w:rsidRPr="00B94AFD" w:rsidRDefault="00B94AFD" w:rsidP="00B94AFD">
      <w:pPr>
        <w:pStyle w:val="a3"/>
        <w:shd w:val="clear" w:color="auto" w:fill="FFFFFF"/>
        <w:spacing w:before="225" w:beforeAutospacing="0" w:after="0" w:afterAutospacing="0" w:line="450" w:lineRule="atLeast"/>
        <w:rPr>
          <w:rFonts w:ascii="仿宋" w:eastAsia="仿宋" w:hAnsi="仿宋"/>
          <w:color w:val="000000"/>
          <w:sz w:val="32"/>
          <w:szCs w:val="32"/>
        </w:rPr>
      </w:pPr>
      <w:r w:rsidRPr="00B94AFD">
        <w:rPr>
          <w:rFonts w:ascii="仿宋" w:eastAsia="仿宋" w:hAnsi="仿宋" w:hint="eastAsia"/>
          <w:color w:val="000000"/>
          <w:sz w:val="32"/>
          <w:szCs w:val="32"/>
        </w:rPr>
        <w:t xml:space="preserve">　　3. 征求意见。对专家评审出的优秀案例，征求相关部门意见，审核其是否符合相关产业政策。</w:t>
      </w:r>
    </w:p>
    <w:p w:rsidR="00B94AFD" w:rsidRPr="00B94AFD" w:rsidRDefault="00B94AFD" w:rsidP="00B94AFD">
      <w:pPr>
        <w:pStyle w:val="a3"/>
        <w:shd w:val="clear" w:color="auto" w:fill="FFFFFF"/>
        <w:spacing w:before="225" w:beforeAutospacing="0" w:after="0" w:afterAutospacing="0" w:line="450" w:lineRule="atLeast"/>
        <w:rPr>
          <w:rFonts w:ascii="仿宋" w:eastAsia="仿宋" w:hAnsi="仿宋"/>
          <w:color w:val="000000"/>
          <w:sz w:val="32"/>
          <w:szCs w:val="32"/>
        </w:rPr>
      </w:pPr>
      <w:r w:rsidRPr="00B94AFD">
        <w:rPr>
          <w:rFonts w:ascii="仿宋" w:eastAsia="仿宋" w:hAnsi="仿宋" w:hint="eastAsia"/>
          <w:color w:val="000000"/>
          <w:sz w:val="32"/>
          <w:szCs w:val="32"/>
        </w:rPr>
        <w:t xml:space="preserve">　　4. 公示发布。根据征求意见情况，提出拟入选的优秀案例名单，由我局向全社会公示，对公示期内收到书面意见的案例，再组织专家论证，根据公示和论证情况确定最终入</w:t>
      </w:r>
      <w:r w:rsidRPr="00B94AFD">
        <w:rPr>
          <w:rFonts w:ascii="仿宋" w:eastAsia="仿宋" w:hAnsi="仿宋" w:hint="eastAsia"/>
          <w:color w:val="000000"/>
          <w:sz w:val="32"/>
          <w:szCs w:val="32"/>
        </w:rPr>
        <w:lastRenderedPageBreak/>
        <w:t>选的优秀案例。国家能源局、工业和信息化部收录优秀案例编制《能源领域5G应用典型案例集》，以公告方式向全社会发布。</w:t>
      </w:r>
    </w:p>
    <w:p w:rsidR="00B94AFD" w:rsidRPr="00B94AFD" w:rsidRDefault="00B94AFD" w:rsidP="00B94AFD">
      <w:pPr>
        <w:pStyle w:val="a3"/>
        <w:shd w:val="clear" w:color="auto" w:fill="FFFFFF"/>
        <w:spacing w:before="225" w:beforeAutospacing="0" w:after="0" w:afterAutospacing="0" w:line="450" w:lineRule="atLeast"/>
        <w:rPr>
          <w:rFonts w:ascii="仿宋" w:eastAsia="仿宋" w:hAnsi="仿宋"/>
          <w:color w:val="000000"/>
          <w:sz w:val="32"/>
          <w:szCs w:val="32"/>
        </w:rPr>
      </w:pPr>
      <w:r w:rsidRPr="00B94AFD">
        <w:rPr>
          <w:rFonts w:ascii="仿宋" w:eastAsia="仿宋" w:hAnsi="仿宋" w:hint="eastAsia"/>
          <w:color w:val="000000"/>
          <w:sz w:val="32"/>
          <w:szCs w:val="32"/>
        </w:rPr>
        <w:t xml:space="preserve">　　（三）激励机制</w:t>
      </w:r>
    </w:p>
    <w:p w:rsidR="00B94AFD" w:rsidRPr="00B94AFD" w:rsidRDefault="00B94AFD" w:rsidP="00B94AFD">
      <w:pPr>
        <w:pStyle w:val="a3"/>
        <w:shd w:val="clear" w:color="auto" w:fill="FFFFFF"/>
        <w:spacing w:before="225" w:beforeAutospacing="0" w:after="0" w:afterAutospacing="0" w:line="450" w:lineRule="atLeast"/>
        <w:rPr>
          <w:rFonts w:ascii="仿宋" w:eastAsia="仿宋" w:hAnsi="仿宋"/>
          <w:color w:val="000000"/>
          <w:sz w:val="32"/>
          <w:szCs w:val="32"/>
        </w:rPr>
      </w:pPr>
      <w:r w:rsidRPr="00B94AFD">
        <w:rPr>
          <w:rFonts w:ascii="仿宋" w:eastAsia="仿宋" w:hAnsi="仿宋" w:hint="eastAsia"/>
          <w:color w:val="000000"/>
          <w:sz w:val="32"/>
          <w:szCs w:val="32"/>
        </w:rPr>
        <w:t xml:space="preserve">　　1. 强化宣传推广。多平台公开发布《能源领域5G应用典型案例集》，扩大优秀案例的示范效应。组织指导相关行业协会召开主题研讨会、经验交流会、产业峰会等形式多样的活动，宣传展示优秀案例，营造</w:t>
      </w:r>
      <w:proofErr w:type="gramStart"/>
      <w:r w:rsidRPr="00B94AFD">
        <w:rPr>
          <w:rFonts w:ascii="仿宋" w:eastAsia="仿宋" w:hAnsi="仿宋" w:hint="eastAsia"/>
          <w:color w:val="000000"/>
          <w:sz w:val="32"/>
          <w:szCs w:val="32"/>
        </w:rPr>
        <w:t>互学互鉴的</w:t>
      </w:r>
      <w:proofErr w:type="gramEnd"/>
      <w:r w:rsidRPr="00B94AFD">
        <w:rPr>
          <w:rFonts w:ascii="仿宋" w:eastAsia="仿宋" w:hAnsi="仿宋" w:hint="eastAsia"/>
          <w:color w:val="000000"/>
          <w:sz w:val="32"/>
          <w:szCs w:val="32"/>
        </w:rPr>
        <w:t>良好氛围，打造合作共赢的良好生态环境。</w:t>
      </w:r>
    </w:p>
    <w:p w:rsidR="00B94AFD" w:rsidRPr="00B94AFD" w:rsidRDefault="00B94AFD" w:rsidP="00B94AFD">
      <w:pPr>
        <w:pStyle w:val="a3"/>
        <w:shd w:val="clear" w:color="auto" w:fill="FFFFFF"/>
        <w:spacing w:before="225" w:beforeAutospacing="0" w:after="0" w:afterAutospacing="0" w:line="450" w:lineRule="atLeast"/>
        <w:rPr>
          <w:rFonts w:ascii="仿宋" w:eastAsia="仿宋" w:hAnsi="仿宋"/>
          <w:color w:val="000000"/>
          <w:sz w:val="32"/>
          <w:szCs w:val="32"/>
        </w:rPr>
      </w:pPr>
      <w:r w:rsidRPr="00B94AFD">
        <w:rPr>
          <w:rFonts w:ascii="仿宋" w:eastAsia="仿宋" w:hAnsi="仿宋" w:hint="eastAsia"/>
          <w:color w:val="000000"/>
          <w:sz w:val="32"/>
          <w:szCs w:val="32"/>
        </w:rPr>
        <w:t xml:space="preserve">　　2. 支持开展试点应用。对应</w:t>
      </w:r>
      <w:proofErr w:type="gramStart"/>
      <w:r w:rsidRPr="00B94AFD">
        <w:rPr>
          <w:rFonts w:ascii="仿宋" w:eastAsia="仿宋" w:hAnsi="仿宋" w:hint="eastAsia"/>
          <w:color w:val="000000"/>
          <w:sz w:val="32"/>
          <w:szCs w:val="32"/>
        </w:rPr>
        <w:t>用成果</w:t>
      </w:r>
      <w:proofErr w:type="gramEnd"/>
      <w:r w:rsidRPr="00B94AFD">
        <w:rPr>
          <w:rFonts w:ascii="仿宋" w:eastAsia="仿宋" w:hAnsi="仿宋" w:hint="eastAsia"/>
          <w:color w:val="000000"/>
          <w:sz w:val="32"/>
          <w:szCs w:val="32"/>
        </w:rPr>
        <w:t>突出的优秀案例，支持开展应用试点示范，鼓励各地方能源主管部门从项目审批、政策、资金等资源配套方面对依托项目提供支持。</w:t>
      </w:r>
    </w:p>
    <w:p w:rsidR="00B94AFD" w:rsidRPr="00B94AFD" w:rsidRDefault="00B94AFD" w:rsidP="00B94AFD">
      <w:pPr>
        <w:pStyle w:val="a3"/>
        <w:shd w:val="clear" w:color="auto" w:fill="FFFFFF"/>
        <w:spacing w:before="225" w:beforeAutospacing="0" w:after="0" w:afterAutospacing="0" w:line="450" w:lineRule="atLeast"/>
        <w:rPr>
          <w:rFonts w:ascii="仿宋" w:eastAsia="仿宋" w:hAnsi="仿宋"/>
          <w:color w:val="000000"/>
          <w:sz w:val="32"/>
          <w:szCs w:val="32"/>
        </w:rPr>
      </w:pPr>
      <w:r w:rsidRPr="00B94AFD">
        <w:rPr>
          <w:rFonts w:ascii="仿宋" w:eastAsia="仿宋" w:hAnsi="仿宋" w:hint="eastAsia"/>
          <w:color w:val="000000"/>
          <w:sz w:val="32"/>
          <w:szCs w:val="32"/>
        </w:rPr>
        <w:t xml:space="preserve">　　3. 加强先进技术装备推广应用。将符合要求的相关技术装备优先纳入能源领域首台（套）重大技术装备评定范围，促进产业化推广。支持相关技术创新成果固化为国家、行业标准规范，规范5G技术在能源领域的推广应用。</w:t>
      </w:r>
    </w:p>
    <w:p w:rsidR="00B94AFD" w:rsidRPr="00B94AFD" w:rsidRDefault="00B94AFD" w:rsidP="00B94AFD">
      <w:pPr>
        <w:pStyle w:val="a3"/>
        <w:shd w:val="clear" w:color="auto" w:fill="FFFFFF"/>
        <w:spacing w:before="225" w:beforeAutospacing="0" w:after="0" w:afterAutospacing="0" w:line="450" w:lineRule="atLeast"/>
        <w:rPr>
          <w:rFonts w:ascii="仿宋" w:eastAsia="仿宋" w:hAnsi="仿宋"/>
          <w:color w:val="000000"/>
          <w:sz w:val="32"/>
          <w:szCs w:val="32"/>
        </w:rPr>
      </w:pPr>
      <w:r w:rsidRPr="00B94AFD">
        <w:rPr>
          <w:rFonts w:ascii="仿宋" w:eastAsia="仿宋" w:hAnsi="仿宋" w:hint="eastAsia"/>
          <w:color w:val="000000"/>
          <w:sz w:val="32"/>
          <w:szCs w:val="32"/>
        </w:rPr>
        <w:t xml:space="preserve">　　4. 加大对项目业主单位支持力度。对优秀案例依托项目业主单位在申请承担各类国家级示范任务时，优先予以推荐，支持其充分发挥行业引领的示范作用。</w:t>
      </w:r>
    </w:p>
    <w:p w:rsidR="00B94AFD" w:rsidRPr="00B94AFD" w:rsidRDefault="00B94AFD" w:rsidP="00B94AFD">
      <w:pPr>
        <w:pStyle w:val="a3"/>
        <w:shd w:val="clear" w:color="auto" w:fill="FFFFFF"/>
        <w:spacing w:before="225" w:beforeAutospacing="0" w:after="0" w:afterAutospacing="0" w:line="450" w:lineRule="atLeast"/>
        <w:rPr>
          <w:rFonts w:ascii="仿宋" w:eastAsia="仿宋" w:hAnsi="仿宋"/>
          <w:color w:val="000000"/>
          <w:sz w:val="32"/>
          <w:szCs w:val="32"/>
        </w:rPr>
      </w:pPr>
      <w:r w:rsidRPr="00B94AFD">
        <w:rPr>
          <w:rFonts w:ascii="仿宋" w:eastAsia="仿宋" w:hAnsi="仿宋" w:hint="eastAsia"/>
          <w:color w:val="000000"/>
          <w:sz w:val="32"/>
          <w:szCs w:val="32"/>
        </w:rPr>
        <w:lastRenderedPageBreak/>
        <w:t xml:space="preserve">　　5. 强化产业平台支撑服务。支持优秀案例依托项目业主单位加入5G应用产业方阵等相关联盟，依托联盟组织的创新中心、产业创新平台等提供产业对接推广、技术验证、产品优化、方案孵化等服务，加速其相关技术与产品成熟。</w:t>
      </w:r>
    </w:p>
    <w:p w:rsidR="00B94AFD" w:rsidRPr="00B94AFD" w:rsidRDefault="00B94AFD" w:rsidP="00B94AFD">
      <w:pPr>
        <w:pStyle w:val="a3"/>
        <w:shd w:val="clear" w:color="auto" w:fill="FFFFFF"/>
        <w:spacing w:before="225" w:beforeAutospacing="0" w:after="0" w:afterAutospacing="0" w:line="450" w:lineRule="atLeast"/>
        <w:rPr>
          <w:rFonts w:ascii="黑体" w:eastAsia="黑体" w:hAnsi="黑体"/>
          <w:b/>
          <w:color w:val="000000"/>
          <w:sz w:val="32"/>
          <w:szCs w:val="32"/>
        </w:rPr>
      </w:pPr>
      <w:r w:rsidRPr="00B94AFD">
        <w:rPr>
          <w:rStyle w:val="a4"/>
          <w:rFonts w:ascii="仿宋" w:eastAsia="仿宋" w:hAnsi="仿宋" w:hint="eastAsia"/>
          <w:color w:val="000000"/>
          <w:sz w:val="32"/>
          <w:szCs w:val="32"/>
        </w:rPr>
        <w:t xml:space="preserve">　　</w:t>
      </w:r>
      <w:r w:rsidRPr="00B94AFD">
        <w:rPr>
          <w:rStyle w:val="a4"/>
          <w:rFonts w:ascii="黑体" w:eastAsia="黑体" w:hAnsi="黑体" w:hint="eastAsia"/>
          <w:b w:val="0"/>
          <w:color w:val="000000"/>
          <w:sz w:val="32"/>
          <w:szCs w:val="32"/>
        </w:rPr>
        <w:t>五、有关事宜</w:t>
      </w:r>
    </w:p>
    <w:p w:rsidR="00B94AFD" w:rsidRPr="00B94AFD" w:rsidRDefault="00B94AFD" w:rsidP="00B94AFD">
      <w:pPr>
        <w:pStyle w:val="a3"/>
        <w:shd w:val="clear" w:color="auto" w:fill="FFFFFF"/>
        <w:spacing w:before="225" w:beforeAutospacing="0" w:after="0" w:afterAutospacing="0" w:line="450" w:lineRule="atLeast"/>
        <w:rPr>
          <w:rFonts w:ascii="仿宋" w:eastAsia="仿宋" w:hAnsi="仿宋"/>
          <w:color w:val="000000"/>
          <w:sz w:val="32"/>
          <w:szCs w:val="32"/>
        </w:rPr>
      </w:pPr>
      <w:r w:rsidRPr="00B94AFD">
        <w:rPr>
          <w:rFonts w:ascii="仿宋" w:eastAsia="仿宋" w:hAnsi="仿宋" w:hint="eastAsia"/>
          <w:color w:val="000000"/>
          <w:sz w:val="32"/>
          <w:szCs w:val="32"/>
        </w:rPr>
        <w:t xml:space="preserve">　　请各省级能源主管部门、中央企业于2022年6月10日前将推荐案例汇总表、优秀案例申报书盖章件一式三份及电子版（光盘刻录）寄送至国家能源局科技司。申报案例命名规则为“推荐地区/单位名称-序号-案例名称”（序号与推荐案例汇总表一致）。</w:t>
      </w:r>
    </w:p>
    <w:p w:rsidR="00B94AFD" w:rsidRPr="00B94AFD" w:rsidRDefault="00B94AFD" w:rsidP="00B94AFD">
      <w:pPr>
        <w:pStyle w:val="a3"/>
        <w:shd w:val="clear" w:color="auto" w:fill="FFFFFF"/>
        <w:spacing w:before="225" w:beforeAutospacing="0" w:after="0" w:afterAutospacing="0" w:line="450" w:lineRule="atLeast"/>
        <w:rPr>
          <w:rFonts w:ascii="仿宋" w:eastAsia="仿宋" w:hAnsi="仿宋"/>
          <w:color w:val="000000"/>
          <w:sz w:val="32"/>
          <w:szCs w:val="32"/>
        </w:rPr>
      </w:pPr>
      <w:r w:rsidRPr="00B94AFD">
        <w:rPr>
          <w:rFonts w:ascii="仿宋" w:eastAsia="仿宋" w:hAnsi="仿宋" w:hint="eastAsia"/>
          <w:color w:val="000000"/>
          <w:sz w:val="32"/>
          <w:szCs w:val="32"/>
        </w:rPr>
        <w:t xml:space="preserve">　　地址：北京市西城区三里河路46号国家能源局科技司，邮编：100045。</w:t>
      </w:r>
    </w:p>
    <w:p w:rsidR="00721F51" w:rsidRDefault="00B94AFD" w:rsidP="00925FD5">
      <w:pPr>
        <w:pStyle w:val="a3"/>
        <w:shd w:val="clear" w:color="auto" w:fill="FFFFFF"/>
        <w:spacing w:before="225" w:beforeAutospacing="0" w:after="0" w:afterAutospacing="0" w:line="450" w:lineRule="atLeast"/>
        <w:ind w:firstLine="645"/>
        <w:rPr>
          <w:rFonts w:ascii="仿宋" w:eastAsia="仿宋" w:hAnsi="仿宋" w:hint="eastAsia"/>
          <w:color w:val="000000"/>
          <w:sz w:val="32"/>
          <w:szCs w:val="32"/>
        </w:rPr>
      </w:pPr>
      <w:r w:rsidRPr="00B94AFD">
        <w:rPr>
          <w:rFonts w:ascii="仿宋" w:eastAsia="仿宋" w:hAnsi="仿宋" w:hint="eastAsia"/>
          <w:color w:val="000000"/>
          <w:sz w:val="32"/>
          <w:szCs w:val="32"/>
        </w:rPr>
        <w:t>联系电话：010-81929213 010-81929235 010-81929237</w:t>
      </w:r>
    </w:p>
    <w:p w:rsidR="00925FD5" w:rsidRDefault="00925FD5" w:rsidP="00925FD5">
      <w:pPr>
        <w:pStyle w:val="a3"/>
        <w:shd w:val="clear" w:color="auto" w:fill="FFFFFF"/>
        <w:spacing w:before="225" w:beforeAutospacing="0" w:after="0" w:afterAutospacing="0" w:line="450" w:lineRule="atLeast"/>
        <w:ind w:firstLine="645"/>
        <w:rPr>
          <w:rFonts w:ascii="仿宋" w:eastAsia="仿宋" w:hAnsi="仿宋" w:hint="eastAsia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附件：1、“能源+5G”推荐案例汇总表</w:t>
      </w:r>
    </w:p>
    <w:p w:rsidR="00925FD5" w:rsidRDefault="00925FD5" w:rsidP="001F3F60">
      <w:pPr>
        <w:pStyle w:val="a3"/>
        <w:shd w:val="clear" w:color="auto" w:fill="FFFFFF"/>
        <w:spacing w:before="225" w:beforeAutospacing="0" w:after="0" w:afterAutospacing="0" w:line="450" w:lineRule="atLeast"/>
        <w:ind w:firstLine="645"/>
        <w:rPr>
          <w:rFonts w:ascii="仿宋" w:eastAsia="仿宋" w:hAnsi="仿宋" w:hint="eastAsia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 xml:space="preserve">      2、能源领域5G应用优秀案例申报书</w:t>
      </w:r>
      <w:bookmarkStart w:id="0" w:name="_GoBack"/>
      <w:bookmarkEnd w:id="0"/>
    </w:p>
    <w:p w:rsidR="00925FD5" w:rsidRDefault="00925FD5" w:rsidP="00925FD5">
      <w:pPr>
        <w:pStyle w:val="a3"/>
        <w:shd w:val="clear" w:color="auto" w:fill="FFFFFF"/>
        <w:spacing w:before="225" w:beforeAutospacing="0" w:after="0" w:afterAutospacing="0" w:line="450" w:lineRule="atLeast"/>
        <w:ind w:firstLine="645"/>
        <w:rPr>
          <w:rFonts w:ascii="仿宋" w:eastAsia="仿宋" w:hAnsi="仿宋" w:hint="eastAsia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国家能源局综合司          工业和信息化部办公厅</w:t>
      </w:r>
    </w:p>
    <w:p w:rsidR="001F3F60" w:rsidRDefault="00925FD5" w:rsidP="001F3F60">
      <w:pPr>
        <w:pStyle w:val="a3"/>
        <w:shd w:val="clear" w:color="auto" w:fill="FFFFFF"/>
        <w:spacing w:before="225" w:beforeAutospacing="0" w:after="0" w:afterAutospacing="0" w:line="450" w:lineRule="atLeast"/>
        <w:ind w:firstLine="645"/>
        <w:rPr>
          <w:rFonts w:ascii="仿宋" w:eastAsia="仿宋" w:hAnsi="仿宋" w:hint="eastAsia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 xml:space="preserve">                             2022年4月27日</w:t>
      </w:r>
    </w:p>
    <w:p w:rsidR="00925FD5" w:rsidRPr="00925FD5" w:rsidRDefault="00925FD5" w:rsidP="001F3F60">
      <w:pPr>
        <w:pStyle w:val="a3"/>
        <w:shd w:val="clear" w:color="auto" w:fill="FFFFFF"/>
        <w:spacing w:before="225" w:beforeAutospacing="0" w:after="0" w:afterAutospacing="0" w:line="450" w:lineRule="atLeast"/>
        <w:ind w:firstLine="645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（主动公开）</w:t>
      </w:r>
    </w:p>
    <w:sectPr w:rsidR="00925FD5" w:rsidRPr="00925F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337" w:rsidRDefault="00D44337" w:rsidP="00925FD5">
      <w:r>
        <w:separator/>
      </w:r>
    </w:p>
  </w:endnote>
  <w:endnote w:type="continuationSeparator" w:id="0">
    <w:p w:rsidR="00D44337" w:rsidRDefault="00D44337" w:rsidP="00925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337" w:rsidRDefault="00D44337" w:rsidP="00925FD5">
      <w:r>
        <w:separator/>
      </w:r>
    </w:p>
  </w:footnote>
  <w:footnote w:type="continuationSeparator" w:id="0">
    <w:p w:rsidR="00D44337" w:rsidRDefault="00D44337" w:rsidP="00925F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AFD"/>
    <w:rsid w:val="001F3F60"/>
    <w:rsid w:val="00541D34"/>
    <w:rsid w:val="00721F51"/>
    <w:rsid w:val="00925FD5"/>
    <w:rsid w:val="00986AE4"/>
    <w:rsid w:val="00B94AFD"/>
    <w:rsid w:val="00D44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94AF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basedOn w:val="a0"/>
    <w:uiPriority w:val="22"/>
    <w:qFormat/>
    <w:rsid w:val="00B94AFD"/>
    <w:rPr>
      <w:b/>
      <w:bCs/>
    </w:rPr>
  </w:style>
  <w:style w:type="paragraph" w:styleId="a5">
    <w:name w:val="header"/>
    <w:basedOn w:val="a"/>
    <w:link w:val="Char"/>
    <w:rsid w:val="00925F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925FD5"/>
    <w:rPr>
      <w:kern w:val="2"/>
      <w:sz w:val="18"/>
      <w:szCs w:val="18"/>
    </w:rPr>
  </w:style>
  <w:style w:type="paragraph" w:styleId="a6">
    <w:name w:val="footer"/>
    <w:basedOn w:val="a"/>
    <w:link w:val="Char0"/>
    <w:rsid w:val="00925F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925FD5"/>
    <w:rPr>
      <w:kern w:val="2"/>
      <w:sz w:val="18"/>
      <w:szCs w:val="18"/>
    </w:rPr>
  </w:style>
  <w:style w:type="paragraph" w:styleId="a7">
    <w:name w:val="Date"/>
    <w:basedOn w:val="a"/>
    <w:next w:val="a"/>
    <w:link w:val="Char1"/>
    <w:rsid w:val="00925FD5"/>
    <w:pPr>
      <w:ind w:leftChars="2500" w:left="100"/>
    </w:pPr>
  </w:style>
  <w:style w:type="character" w:customStyle="1" w:styleId="Char1">
    <w:name w:val="日期 Char"/>
    <w:basedOn w:val="a0"/>
    <w:link w:val="a7"/>
    <w:rsid w:val="00925FD5"/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94AF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basedOn w:val="a0"/>
    <w:uiPriority w:val="22"/>
    <w:qFormat/>
    <w:rsid w:val="00B94AFD"/>
    <w:rPr>
      <w:b/>
      <w:bCs/>
    </w:rPr>
  </w:style>
  <w:style w:type="paragraph" w:styleId="a5">
    <w:name w:val="header"/>
    <w:basedOn w:val="a"/>
    <w:link w:val="Char"/>
    <w:rsid w:val="00925F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925FD5"/>
    <w:rPr>
      <w:kern w:val="2"/>
      <w:sz w:val="18"/>
      <w:szCs w:val="18"/>
    </w:rPr>
  </w:style>
  <w:style w:type="paragraph" w:styleId="a6">
    <w:name w:val="footer"/>
    <w:basedOn w:val="a"/>
    <w:link w:val="Char0"/>
    <w:rsid w:val="00925F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925FD5"/>
    <w:rPr>
      <w:kern w:val="2"/>
      <w:sz w:val="18"/>
      <w:szCs w:val="18"/>
    </w:rPr>
  </w:style>
  <w:style w:type="paragraph" w:styleId="a7">
    <w:name w:val="Date"/>
    <w:basedOn w:val="a"/>
    <w:next w:val="a"/>
    <w:link w:val="Char1"/>
    <w:rsid w:val="00925FD5"/>
    <w:pPr>
      <w:ind w:leftChars="2500" w:left="100"/>
    </w:pPr>
  </w:style>
  <w:style w:type="character" w:customStyle="1" w:styleId="Char1">
    <w:name w:val="日期 Char"/>
    <w:basedOn w:val="a0"/>
    <w:link w:val="a7"/>
    <w:rsid w:val="00925FD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6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BF5F3-B878-44C6-B94A-CCF8EAE03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</Pages>
  <Words>453</Words>
  <Characters>2583</Characters>
  <Application>Microsoft Office Word</Application>
  <DocSecurity>0</DocSecurity>
  <Lines>21</Lines>
  <Paragraphs>6</Paragraphs>
  <ScaleCrop>false</ScaleCrop>
  <Company>Sky123.Org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2013</dc:creator>
  <cp:lastModifiedBy>2013</cp:lastModifiedBy>
  <cp:revision>4</cp:revision>
  <dcterms:created xsi:type="dcterms:W3CDTF">2022-06-02T01:34:00Z</dcterms:created>
  <dcterms:modified xsi:type="dcterms:W3CDTF">2022-06-02T02:02:00Z</dcterms:modified>
</cp:coreProperties>
</file>