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65" w:rsidRPr="009F3365" w:rsidRDefault="009F3365" w:rsidP="009F3365">
      <w:pPr>
        <w:widowControl/>
        <w:shd w:val="clear" w:color="auto" w:fill="F9F9F9"/>
        <w:spacing w:line="450" w:lineRule="atLeast"/>
        <w:ind w:firstLine="420"/>
        <w:jc w:val="center"/>
        <w:textAlignment w:val="baseline"/>
        <w:rPr>
          <w:rFonts w:asciiTheme="majorEastAsia" w:eastAsiaTheme="majorEastAsia" w:hAnsiTheme="majorEastAsia" w:cs="Arial" w:hint="eastAsia"/>
          <w:b/>
          <w:color w:val="333333"/>
          <w:kern w:val="0"/>
          <w:sz w:val="44"/>
          <w:szCs w:val="44"/>
        </w:rPr>
      </w:pPr>
      <w:r w:rsidRPr="009F3365">
        <w:rPr>
          <w:rFonts w:asciiTheme="majorEastAsia" w:eastAsiaTheme="majorEastAsia" w:hAnsiTheme="majorEastAsia" w:cs="Arial" w:hint="eastAsia"/>
          <w:b/>
          <w:color w:val="333333"/>
          <w:kern w:val="0"/>
          <w:sz w:val="44"/>
          <w:szCs w:val="44"/>
        </w:rPr>
        <w:t>2021年度福建省社会科学基金重大项目（第三批）申报公告</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hint="eastAsia"/>
          <w:b/>
          <w:bCs/>
          <w:color w:val="333333"/>
          <w:kern w:val="0"/>
          <w:sz w:val="30"/>
          <w:szCs w:val="30"/>
        </w:rPr>
      </w:pPr>
      <w:r w:rsidRPr="009F3365">
        <w:rPr>
          <w:rFonts w:asciiTheme="minorEastAsia" w:hAnsiTheme="minorEastAsia" w:cs="Arial" w:hint="eastAsia"/>
          <w:b/>
          <w:bCs/>
          <w:color w:val="333333"/>
          <w:kern w:val="0"/>
          <w:sz w:val="30"/>
          <w:szCs w:val="30"/>
        </w:rPr>
        <w:t>一、项目宗旨</w:t>
      </w:r>
    </w:p>
    <w:p w:rsidR="009F3365" w:rsidRPr="009F3365" w:rsidRDefault="009F3365" w:rsidP="009F3365">
      <w:pPr>
        <w:widowControl/>
        <w:shd w:val="clear" w:color="auto" w:fill="F9F9F9"/>
        <w:spacing w:line="540" w:lineRule="exact"/>
        <w:ind w:firstLine="420"/>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为贯彻落实省委办公厅《关于认真学习贯彻习近平总书记在庆祝中国共产党成立100周年大会上的重要讲话精神的通知》精神,2021年度省社科基金重大项目（第三批）申报选题，着重围绕习近平总书记“七一”重要讲话精神，深入解读“七一”重要讲话提出的一系列重大思想、重大观点、重大论断，深化理论研究阐释，把我们党百年奋斗的成就贡献、经验启示、伟大精神研究</w:t>
      </w:r>
      <w:proofErr w:type="gramStart"/>
      <w:r w:rsidRPr="009F3365">
        <w:rPr>
          <w:rFonts w:asciiTheme="minorEastAsia" w:hAnsiTheme="minorEastAsia" w:cs="Arial" w:hint="eastAsia"/>
          <w:color w:val="333333"/>
          <w:kern w:val="0"/>
          <w:sz w:val="30"/>
          <w:szCs w:val="30"/>
        </w:rPr>
        <w:t>好总结</w:t>
      </w:r>
      <w:proofErr w:type="gramEnd"/>
      <w:r w:rsidRPr="009F3365">
        <w:rPr>
          <w:rFonts w:asciiTheme="minorEastAsia" w:hAnsiTheme="minorEastAsia" w:cs="Arial" w:hint="eastAsia"/>
          <w:color w:val="333333"/>
          <w:kern w:val="0"/>
          <w:sz w:val="30"/>
          <w:szCs w:val="30"/>
        </w:rPr>
        <w:t>好，努力推出一批有理论深度、有实践价值的研究成果，为奋力谱写全面建设社会主义现代化国家福建篇章提供理论支撑。</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二、申报条件及要求</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（一）申请人条件</w:t>
      </w:r>
    </w:p>
    <w:p w:rsidR="009F3365" w:rsidRPr="009F3365" w:rsidRDefault="009F3365" w:rsidP="009F3365">
      <w:pPr>
        <w:widowControl/>
        <w:shd w:val="clear" w:color="auto" w:fill="F9F9F9"/>
        <w:spacing w:line="540" w:lineRule="exact"/>
        <w:ind w:firstLine="420"/>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1.遵守中华人民共和国宪法和法律，遵守省社科规划项目各项管理规定；</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2.熟悉我省省情，具有较高的政治素质、扎实的理论功底和丰富的决策咨询研究经验，学风优良，能够承担实质性研究工作并担负科研组织职责；</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3.具有副高级专业技术职称或处级以上（含）领导职务；</w:t>
      </w:r>
    </w:p>
    <w:p w:rsidR="009F3365" w:rsidRPr="009F3365" w:rsidRDefault="009F3365" w:rsidP="009F3365">
      <w:pPr>
        <w:widowControl/>
        <w:shd w:val="clear" w:color="auto" w:fill="F9F9F9"/>
        <w:spacing w:line="540" w:lineRule="exact"/>
        <w:ind w:firstLine="420"/>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4.项目申请人不能作为项目组成员参与其他项目的申请；项目组成员同年度最多参与两个项目申请；在</w:t>
      </w:r>
      <w:proofErr w:type="gramStart"/>
      <w:r w:rsidRPr="009F3365">
        <w:rPr>
          <w:rFonts w:asciiTheme="minorEastAsia" w:hAnsiTheme="minorEastAsia" w:cs="Arial" w:hint="eastAsia"/>
          <w:color w:val="333333"/>
          <w:kern w:val="0"/>
          <w:sz w:val="30"/>
          <w:szCs w:val="30"/>
        </w:rPr>
        <w:t>研</w:t>
      </w:r>
      <w:proofErr w:type="gramEnd"/>
      <w:r w:rsidRPr="009F3365">
        <w:rPr>
          <w:rFonts w:asciiTheme="minorEastAsia" w:hAnsiTheme="minorEastAsia" w:cs="Arial" w:hint="eastAsia"/>
          <w:color w:val="333333"/>
          <w:kern w:val="0"/>
          <w:sz w:val="30"/>
          <w:szCs w:val="30"/>
        </w:rPr>
        <w:t>项目的项目组成员最多申请或参与一个项目申报；在</w:t>
      </w:r>
      <w:proofErr w:type="gramStart"/>
      <w:r w:rsidRPr="009F3365">
        <w:rPr>
          <w:rFonts w:asciiTheme="minorEastAsia" w:hAnsiTheme="minorEastAsia" w:cs="Arial" w:hint="eastAsia"/>
          <w:color w:val="333333"/>
          <w:kern w:val="0"/>
          <w:sz w:val="30"/>
          <w:szCs w:val="30"/>
        </w:rPr>
        <w:t>研</w:t>
      </w:r>
      <w:proofErr w:type="gramEnd"/>
      <w:r w:rsidRPr="009F3365">
        <w:rPr>
          <w:rFonts w:asciiTheme="minorEastAsia" w:hAnsiTheme="minorEastAsia" w:cs="Arial" w:hint="eastAsia"/>
          <w:color w:val="333333"/>
          <w:kern w:val="0"/>
          <w:sz w:val="30"/>
          <w:szCs w:val="30"/>
        </w:rPr>
        <w:t>项目的负责人最多作为项目组成员参与一个项目申报；</w:t>
      </w:r>
    </w:p>
    <w:p w:rsidR="009F3365" w:rsidRPr="009F3365" w:rsidRDefault="009F3365" w:rsidP="009F3365">
      <w:pPr>
        <w:widowControl/>
        <w:shd w:val="clear" w:color="auto" w:fill="F9F9F9"/>
        <w:spacing w:line="540" w:lineRule="exact"/>
        <w:ind w:firstLine="420"/>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lastRenderedPageBreak/>
        <w:t>5.在</w:t>
      </w:r>
      <w:proofErr w:type="gramStart"/>
      <w:r w:rsidRPr="009F3365">
        <w:rPr>
          <w:rFonts w:asciiTheme="minorEastAsia" w:hAnsiTheme="minorEastAsia" w:cs="Arial" w:hint="eastAsia"/>
          <w:color w:val="333333"/>
          <w:kern w:val="0"/>
          <w:sz w:val="30"/>
          <w:szCs w:val="30"/>
        </w:rPr>
        <w:t>研</w:t>
      </w:r>
      <w:proofErr w:type="gramEnd"/>
      <w:r w:rsidRPr="009F3365">
        <w:rPr>
          <w:rFonts w:asciiTheme="minorEastAsia" w:hAnsiTheme="minorEastAsia" w:cs="Arial" w:hint="eastAsia"/>
          <w:color w:val="333333"/>
          <w:kern w:val="0"/>
          <w:sz w:val="30"/>
          <w:szCs w:val="30"/>
        </w:rPr>
        <w:t>的省社科规划各类项目（申报截止日前,省社科规划办已</w:t>
      </w:r>
      <w:proofErr w:type="gramStart"/>
      <w:r w:rsidRPr="009F3365">
        <w:rPr>
          <w:rFonts w:asciiTheme="minorEastAsia" w:hAnsiTheme="minorEastAsia" w:cs="Arial" w:hint="eastAsia"/>
          <w:color w:val="333333"/>
          <w:kern w:val="0"/>
          <w:sz w:val="30"/>
          <w:szCs w:val="30"/>
        </w:rPr>
        <w:t>公布结项通知</w:t>
      </w:r>
      <w:proofErr w:type="gramEnd"/>
      <w:r w:rsidRPr="009F3365">
        <w:rPr>
          <w:rFonts w:asciiTheme="minorEastAsia" w:hAnsiTheme="minorEastAsia" w:cs="Arial" w:hint="eastAsia"/>
          <w:color w:val="333333"/>
          <w:kern w:val="0"/>
          <w:sz w:val="30"/>
          <w:szCs w:val="30"/>
        </w:rPr>
        <w:t>的，可以申请）或被撤项项目负责人（自撤项之日起5年内）、已获得2021年度省社科基金重大项目（第一批、第二批）预立项的负责人不得申报；</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6.不承担实质性研究工作的项目申请人，不得申报；</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7.《活页》文字表述直接或间接透露个人信息或相关背景资料的项目申请人，取消参评资格。</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（二）申请单位条件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1.设有科研管理职能部门；</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2.能够提供开展研究的必要条件并承诺信誉保证；</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3.以兼职人员身份从所兼职单位申报项目的，兼职单位须审核兼职人员正式聘用关系的真实性，承担项目管理职责并承诺信誉保证。</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三、选题要求</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1.申请人按照课题指南（详见附件1）进行申报，申报题目必须与课题指南一致。</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2.阶段性成果应当围绕课题指南，选择一个研究角度、方法，聚焦关键问题进行深入研究。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四、资助额度</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6万元</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五、立项方式</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1.预立项：</w:t>
      </w:r>
      <w:r w:rsidRPr="009F3365">
        <w:rPr>
          <w:rFonts w:asciiTheme="minorEastAsia" w:hAnsiTheme="minorEastAsia" w:cs="Arial" w:hint="eastAsia"/>
          <w:color w:val="333333"/>
          <w:kern w:val="0"/>
          <w:sz w:val="30"/>
          <w:szCs w:val="30"/>
        </w:rPr>
        <w:t>项目立项实行预立项方式，经省社科规划办组织同行专家评审后，确立为预立项项目。</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2.正式立项：</w:t>
      </w:r>
      <w:r w:rsidRPr="009F3365">
        <w:rPr>
          <w:rFonts w:asciiTheme="minorEastAsia" w:hAnsiTheme="minorEastAsia" w:cs="Arial" w:hint="eastAsia"/>
          <w:color w:val="333333"/>
          <w:kern w:val="0"/>
          <w:sz w:val="30"/>
          <w:szCs w:val="30"/>
        </w:rPr>
        <w:t>项目阶段性成果达到下列条件之一的再予以正式立项,正式立项后拨付项目研究经费。</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lastRenderedPageBreak/>
        <w:t>（1）项目阶段性成果入选《福建省社科规划研究项目成果要报》（投稿邮箱：ghbcgyb@163.com）的；</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（2）项目阶段性成果入选省委政策研究室《政研专报》《调研文稿》（投稿邮箱：jyfj2017@163.com）的；</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（3）项目阶段性成果入选省委改革办《福建改革财经情况》（投稿邮箱：fjggtx@163.com）的；</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（4）项目阶段性成果得到在职省部级（含）以上党委政府领导肯定性批示并被有关部门采纳的；</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（5）项目阶段性成果在《人民日报》《光明日报》《经济日报》和《求是》杂志刊发的；</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（6）项目阶段性成果在《福建日报》（投稿邮箱：fjrb7095@sina.com）理论周刊刊发（2000字以上）的。</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项目阶段性成果投稿时需</w:t>
      </w:r>
      <w:proofErr w:type="gramStart"/>
      <w:r w:rsidRPr="009F3365">
        <w:rPr>
          <w:rFonts w:asciiTheme="minorEastAsia" w:hAnsiTheme="minorEastAsia" w:cs="Arial" w:hint="eastAsia"/>
          <w:color w:val="333333"/>
          <w:kern w:val="0"/>
          <w:sz w:val="30"/>
          <w:szCs w:val="30"/>
        </w:rPr>
        <w:t>注明省</w:t>
      </w:r>
      <w:proofErr w:type="gramEnd"/>
      <w:r w:rsidRPr="009F3365">
        <w:rPr>
          <w:rFonts w:asciiTheme="minorEastAsia" w:hAnsiTheme="minorEastAsia" w:cs="Arial" w:hint="eastAsia"/>
          <w:color w:val="333333"/>
          <w:kern w:val="0"/>
          <w:sz w:val="30"/>
          <w:szCs w:val="30"/>
        </w:rPr>
        <w:t>社科基金项目，正式刊发并提供阶段性成果原件。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3.撤销预立项：项目预立项后，如果项目阶段性成果达不到上述正式立项条件的，予以撤销预立项。</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六、成果要求及项目完成期限</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1.阶段性成果：</w:t>
      </w:r>
      <w:r w:rsidRPr="009F3365">
        <w:rPr>
          <w:rFonts w:asciiTheme="minorEastAsia" w:hAnsiTheme="minorEastAsia" w:cs="Arial" w:hint="eastAsia"/>
          <w:color w:val="333333"/>
          <w:kern w:val="0"/>
          <w:sz w:val="30"/>
          <w:szCs w:val="30"/>
        </w:rPr>
        <w:t>阶段性成果的完成时限为</w:t>
      </w:r>
      <w:r w:rsidRPr="009F3365">
        <w:rPr>
          <w:rFonts w:asciiTheme="minorEastAsia" w:hAnsiTheme="minorEastAsia" w:cs="Arial" w:hint="eastAsia"/>
          <w:b/>
          <w:bCs/>
          <w:color w:val="333333"/>
          <w:kern w:val="0"/>
          <w:sz w:val="30"/>
          <w:szCs w:val="30"/>
        </w:rPr>
        <w:t>2021年12月30日</w:t>
      </w:r>
      <w:r w:rsidRPr="009F3365">
        <w:rPr>
          <w:rFonts w:asciiTheme="minorEastAsia" w:hAnsiTheme="minorEastAsia" w:cs="Arial" w:hint="eastAsia"/>
          <w:color w:val="333333"/>
          <w:kern w:val="0"/>
          <w:sz w:val="30"/>
          <w:szCs w:val="30"/>
        </w:rPr>
        <w:t>；</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2.最终成果：</w:t>
      </w:r>
      <w:r w:rsidRPr="009F3365">
        <w:rPr>
          <w:rFonts w:asciiTheme="minorEastAsia" w:hAnsiTheme="minorEastAsia" w:cs="Arial" w:hint="eastAsia"/>
          <w:color w:val="333333"/>
          <w:kern w:val="0"/>
          <w:sz w:val="30"/>
          <w:szCs w:val="30"/>
        </w:rPr>
        <w:t>论文集，须提交一篇论文的最终成果（与项目研究内容一致），字数不少于1万字；</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3.研究期限：</w:t>
      </w:r>
      <w:r w:rsidRPr="009F3365">
        <w:rPr>
          <w:rFonts w:asciiTheme="minorEastAsia" w:hAnsiTheme="minorEastAsia" w:cs="Arial" w:hint="eastAsia"/>
          <w:color w:val="333333"/>
          <w:kern w:val="0"/>
          <w:sz w:val="30"/>
          <w:szCs w:val="30"/>
        </w:rPr>
        <w:t>研究期限为1年，以项目正式立项时间起算；研究不得延期，逾期未</w:t>
      </w:r>
      <w:proofErr w:type="gramStart"/>
      <w:r w:rsidRPr="009F3365">
        <w:rPr>
          <w:rFonts w:asciiTheme="minorEastAsia" w:hAnsiTheme="minorEastAsia" w:cs="Arial" w:hint="eastAsia"/>
          <w:color w:val="333333"/>
          <w:kern w:val="0"/>
          <w:sz w:val="30"/>
          <w:szCs w:val="30"/>
        </w:rPr>
        <w:t>提交结项材料</w:t>
      </w:r>
      <w:proofErr w:type="gramEnd"/>
      <w:r w:rsidRPr="009F3365">
        <w:rPr>
          <w:rFonts w:asciiTheme="minorEastAsia" w:hAnsiTheme="minorEastAsia" w:cs="Arial" w:hint="eastAsia"/>
          <w:color w:val="333333"/>
          <w:kern w:val="0"/>
          <w:sz w:val="30"/>
          <w:szCs w:val="30"/>
        </w:rPr>
        <w:t>的将作终止处理。</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七、申报时间</w:t>
      </w:r>
    </w:p>
    <w:p w:rsidR="009F3365" w:rsidRPr="009F3365" w:rsidRDefault="009F3365" w:rsidP="009F3365">
      <w:pPr>
        <w:widowControl/>
        <w:shd w:val="clear" w:color="auto" w:fill="F9F9F9"/>
        <w:spacing w:line="540" w:lineRule="exact"/>
        <w:ind w:firstLine="420"/>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福建省社会科学规划项目管理系统(以下简称：系统，网址：http://220.160.53.10:8010/)将于2021年8月24日至2021年</w:t>
      </w:r>
      <w:r w:rsidRPr="009F3365">
        <w:rPr>
          <w:rFonts w:asciiTheme="minorEastAsia" w:hAnsiTheme="minorEastAsia" w:cs="Arial" w:hint="eastAsia"/>
          <w:color w:val="333333"/>
          <w:kern w:val="0"/>
          <w:sz w:val="30"/>
          <w:szCs w:val="30"/>
        </w:rPr>
        <w:lastRenderedPageBreak/>
        <w:t>9月8日开放,在此期间申请人可登陆系统, 实名注册申请，提交责任单位审核通过后，即可再登录系统，按规定要求填写申报信息，并从系统上自行下载《申请书》和《论证活页》，及时上网填写，逾期系统自动关闭，不再受理申报。</w:t>
      </w:r>
    </w:p>
    <w:p w:rsidR="009F3365" w:rsidRPr="009F3365" w:rsidRDefault="009F3365" w:rsidP="009F3365">
      <w:pPr>
        <w:widowControl/>
        <w:shd w:val="clear" w:color="auto" w:fill="F9F9F9"/>
        <w:spacing w:line="540" w:lineRule="exact"/>
        <w:ind w:firstLine="420"/>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八、申报材料</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1.纸质材料</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（1）《申请书》2份。《申请书》须用计算机填写、统一用A3纸双面印制、中缝装订，并加盖所在单位科研管理部门公章和单位公章。</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（2）《论证活页》4份。《论证活页》须用计算机填写、限用两张A3纸双面印制、中缝装订。</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纸质材料9月8日前</w:t>
      </w:r>
      <w:proofErr w:type="gramStart"/>
      <w:r w:rsidRPr="009F3365">
        <w:rPr>
          <w:rFonts w:asciiTheme="minorEastAsia" w:hAnsiTheme="minorEastAsia" w:cs="Arial" w:hint="eastAsia"/>
          <w:color w:val="333333"/>
          <w:kern w:val="0"/>
          <w:sz w:val="30"/>
          <w:szCs w:val="30"/>
        </w:rPr>
        <w:t>报</w:t>
      </w:r>
      <w:r w:rsidR="0000090C">
        <w:rPr>
          <w:rFonts w:asciiTheme="minorEastAsia" w:hAnsiTheme="minorEastAsia" w:cs="Arial" w:hint="eastAsia"/>
          <w:color w:val="333333"/>
          <w:kern w:val="0"/>
          <w:sz w:val="30"/>
          <w:szCs w:val="30"/>
        </w:rPr>
        <w:t>科研</w:t>
      </w:r>
      <w:proofErr w:type="gramEnd"/>
      <w:r w:rsidR="0000090C">
        <w:rPr>
          <w:rFonts w:asciiTheme="minorEastAsia" w:hAnsiTheme="minorEastAsia" w:cs="Arial" w:hint="eastAsia"/>
          <w:color w:val="333333"/>
          <w:kern w:val="0"/>
          <w:sz w:val="30"/>
          <w:szCs w:val="30"/>
        </w:rPr>
        <w:t>处</w:t>
      </w:r>
      <w:r w:rsidRPr="009F3365">
        <w:rPr>
          <w:rFonts w:asciiTheme="minorEastAsia" w:hAnsiTheme="minorEastAsia" w:cs="Arial" w:hint="eastAsia"/>
          <w:color w:val="333333"/>
          <w:kern w:val="0"/>
          <w:sz w:val="30"/>
          <w:szCs w:val="30"/>
        </w:rPr>
        <w:t>，联系人：</w:t>
      </w:r>
      <w:r>
        <w:rPr>
          <w:rFonts w:asciiTheme="minorEastAsia" w:hAnsiTheme="minorEastAsia" w:cs="Arial" w:hint="eastAsia"/>
          <w:color w:val="333333"/>
          <w:kern w:val="0"/>
          <w:sz w:val="30"/>
          <w:szCs w:val="30"/>
        </w:rPr>
        <w:t>温老师</w:t>
      </w:r>
      <w:r w:rsidRPr="009F3365">
        <w:rPr>
          <w:rFonts w:asciiTheme="minorEastAsia" w:hAnsiTheme="minorEastAsia" w:cs="Arial" w:hint="eastAsia"/>
          <w:color w:val="333333"/>
          <w:kern w:val="0"/>
          <w:sz w:val="30"/>
          <w:szCs w:val="30"/>
        </w:rPr>
        <w:t>，联系电话：0591-</w:t>
      </w:r>
      <w:r>
        <w:rPr>
          <w:rFonts w:asciiTheme="minorEastAsia" w:hAnsiTheme="minorEastAsia" w:cs="Arial" w:hint="eastAsia"/>
          <w:color w:val="333333"/>
          <w:kern w:val="0"/>
          <w:sz w:val="30"/>
          <w:szCs w:val="30"/>
        </w:rPr>
        <w:t>22863516</w:t>
      </w:r>
      <w:r w:rsidRPr="009F3365">
        <w:rPr>
          <w:rFonts w:asciiTheme="minorEastAsia" w:hAnsiTheme="minorEastAsia" w:cs="Arial" w:hint="eastAsia"/>
          <w:color w:val="333333"/>
          <w:kern w:val="0"/>
          <w:sz w:val="30"/>
          <w:szCs w:val="30"/>
        </w:rPr>
        <w:t>，联系地址：</w:t>
      </w:r>
      <w:r>
        <w:rPr>
          <w:rFonts w:asciiTheme="minorEastAsia" w:hAnsiTheme="minorEastAsia" w:cs="Arial" w:hint="eastAsia"/>
          <w:color w:val="333333"/>
          <w:kern w:val="0"/>
          <w:sz w:val="30"/>
          <w:szCs w:val="30"/>
        </w:rPr>
        <w:t>北</w:t>
      </w:r>
      <w:r w:rsidRPr="009F3365">
        <w:rPr>
          <w:rFonts w:asciiTheme="minorEastAsia" w:hAnsiTheme="minorEastAsia" w:cs="Arial" w:hint="eastAsia"/>
          <w:color w:val="333333"/>
          <w:kern w:val="0"/>
          <w:sz w:val="30"/>
          <w:szCs w:val="30"/>
        </w:rPr>
        <w:t>校区</w:t>
      </w:r>
      <w:r>
        <w:rPr>
          <w:rFonts w:asciiTheme="minorEastAsia" w:hAnsiTheme="minorEastAsia" w:cs="Arial" w:hint="eastAsia"/>
          <w:color w:val="333333"/>
          <w:kern w:val="0"/>
          <w:sz w:val="30"/>
          <w:szCs w:val="30"/>
        </w:rPr>
        <w:t>图书馆（</w:t>
      </w:r>
      <w:r w:rsidRPr="009F3365">
        <w:rPr>
          <w:rFonts w:asciiTheme="minorEastAsia" w:hAnsiTheme="minorEastAsia" w:cs="Arial" w:hint="eastAsia"/>
          <w:color w:val="333333"/>
          <w:kern w:val="0"/>
          <w:sz w:val="30"/>
          <w:szCs w:val="30"/>
        </w:rPr>
        <w:t>行政楼</w:t>
      </w:r>
      <w:r>
        <w:rPr>
          <w:rFonts w:asciiTheme="minorEastAsia" w:hAnsiTheme="minorEastAsia" w:cs="Arial" w:hint="eastAsia"/>
          <w:color w:val="333333"/>
          <w:kern w:val="0"/>
          <w:sz w:val="30"/>
          <w:szCs w:val="30"/>
        </w:rPr>
        <w:t>）706</w:t>
      </w:r>
      <w:r w:rsidRPr="009F3365">
        <w:rPr>
          <w:rFonts w:asciiTheme="minorEastAsia" w:hAnsiTheme="minorEastAsia" w:cs="Arial" w:hint="eastAsia"/>
          <w:color w:val="333333"/>
          <w:kern w:val="0"/>
          <w:sz w:val="30"/>
          <w:szCs w:val="30"/>
        </w:rPr>
        <w:t>室。</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 </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附件：2021年度福建省社会科学基金重大项目（第三批）课题指南</w:t>
      </w:r>
    </w:p>
    <w:p w:rsidR="009F3365" w:rsidRPr="009F3365" w:rsidRDefault="009F3365" w:rsidP="009F3365">
      <w:pPr>
        <w:widowControl/>
        <w:shd w:val="clear" w:color="auto" w:fill="F9F9F9"/>
        <w:spacing w:line="540" w:lineRule="exact"/>
        <w:ind w:firstLine="420"/>
        <w:jc w:val="righ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 </w:t>
      </w:r>
    </w:p>
    <w:p w:rsidR="009F3365" w:rsidRPr="009F3365" w:rsidRDefault="009F3365" w:rsidP="009F3365">
      <w:pPr>
        <w:widowControl/>
        <w:shd w:val="clear" w:color="auto" w:fill="F9F9F9"/>
        <w:wordWrap w:val="0"/>
        <w:spacing w:line="540" w:lineRule="exact"/>
        <w:ind w:firstLine="420"/>
        <w:jc w:val="right"/>
        <w:textAlignment w:val="baseline"/>
        <w:rPr>
          <w:rFonts w:asciiTheme="minorEastAsia" w:hAnsiTheme="minorEastAsia" w:cs="Arial"/>
          <w:color w:val="333333"/>
          <w:kern w:val="0"/>
          <w:sz w:val="30"/>
          <w:szCs w:val="30"/>
        </w:rPr>
      </w:pPr>
      <w:r>
        <w:rPr>
          <w:rFonts w:asciiTheme="minorEastAsia" w:hAnsiTheme="minorEastAsia" w:cs="Arial" w:hint="eastAsia"/>
          <w:color w:val="333333"/>
          <w:kern w:val="0"/>
          <w:sz w:val="30"/>
          <w:szCs w:val="30"/>
        </w:rPr>
        <w:t xml:space="preserve">科 </w:t>
      </w:r>
      <w:proofErr w:type="gramStart"/>
      <w:r>
        <w:rPr>
          <w:rFonts w:asciiTheme="minorEastAsia" w:hAnsiTheme="minorEastAsia" w:cs="Arial" w:hint="eastAsia"/>
          <w:color w:val="333333"/>
          <w:kern w:val="0"/>
          <w:sz w:val="30"/>
          <w:szCs w:val="30"/>
        </w:rPr>
        <w:t>研</w:t>
      </w:r>
      <w:proofErr w:type="gramEnd"/>
      <w:r>
        <w:rPr>
          <w:rFonts w:asciiTheme="minorEastAsia" w:hAnsiTheme="minorEastAsia" w:cs="Arial" w:hint="eastAsia"/>
          <w:color w:val="333333"/>
          <w:kern w:val="0"/>
          <w:sz w:val="30"/>
          <w:szCs w:val="30"/>
        </w:rPr>
        <w:t xml:space="preserve"> </w:t>
      </w:r>
      <w:r w:rsidRPr="009F3365">
        <w:rPr>
          <w:rFonts w:asciiTheme="minorEastAsia" w:hAnsiTheme="minorEastAsia" w:cs="Arial" w:hint="eastAsia"/>
          <w:color w:val="333333"/>
          <w:kern w:val="0"/>
          <w:sz w:val="30"/>
          <w:szCs w:val="30"/>
        </w:rPr>
        <w:t>处</w:t>
      </w:r>
      <w:r>
        <w:rPr>
          <w:rFonts w:asciiTheme="minorEastAsia" w:hAnsiTheme="minorEastAsia" w:cs="Arial" w:hint="eastAsia"/>
          <w:color w:val="333333"/>
          <w:kern w:val="0"/>
          <w:sz w:val="30"/>
          <w:szCs w:val="30"/>
        </w:rPr>
        <w:t xml:space="preserve">   </w:t>
      </w:r>
    </w:p>
    <w:p w:rsidR="009F3365" w:rsidRDefault="009F3365" w:rsidP="009F3365">
      <w:pPr>
        <w:widowControl/>
        <w:shd w:val="clear" w:color="auto" w:fill="F9F9F9"/>
        <w:spacing w:line="540" w:lineRule="exact"/>
        <w:ind w:firstLine="420"/>
        <w:jc w:val="righ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2021年8月1</w:t>
      </w:r>
      <w:r>
        <w:rPr>
          <w:rFonts w:asciiTheme="minorEastAsia" w:hAnsiTheme="minorEastAsia" w:cs="Arial" w:hint="eastAsia"/>
          <w:color w:val="333333"/>
          <w:kern w:val="0"/>
          <w:sz w:val="30"/>
          <w:szCs w:val="30"/>
        </w:rPr>
        <w:t>5</w:t>
      </w:r>
      <w:r w:rsidRPr="009F3365">
        <w:rPr>
          <w:rFonts w:asciiTheme="minorEastAsia" w:hAnsiTheme="minorEastAsia" w:cs="Arial" w:hint="eastAsia"/>
          <w:color w:val="333333"/>
          <w:kern w:val="0"/>
          <w:sz w:val="30"/>
          <w:szCs w:val="30"/>
        </w:rPr>
        <w:t>日</w:t>
      </w:r>
    </w:p>
    <w:p w:rsidR="009F3365" w:rsidRDefault="009F3365">
      <w:pPr>
        <w:widowControl/>
        <w:jc w:val="left"/>
        <w:rPr>
          <w:rFonts w:asciiTheme="minorEastAsia" w:hAnsiTheme="minorEastAsia" w:cs="Arial"/>
          <w:color w:val="333333"/>
          <w:kern w:val="0"/>
          <w:sz w:val="30"/>
          <w:szCs w:val="30"/>
        </w:rPr>
      </w:pPr>
      <w:r>
        <w:rPr>
          <w:rFonts w:asciiTheme="minorEastAsia" w:hAnsiTheme="minorEastAsia" w:cs="Arial"/>
          <w:color w:val="333333"/>
          <w:kern w:val="0"/>
          <w:sz w:val="30"/>
          <w:szCs w:val="30"/>
        </w:rPr>
        <w:br w:type="page"/>
      </w:r>
    </w:p>
    <w:p w:rsidR="009F3365" w:rsidRPr="009F3365" w:rsidRDefault="009F3365" w:rsidP="009F3365">
      <w:pPr>
        <w:widowControl/>
        <w:shd w:val="clear" w:color="auto" w:fill="F9F9F9"/>
        <w:spacing w:line="540" w:lineRule="exact"/>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lastRenderedPageBreak/>
        <w:t>附件1</w:t>
      </w:r>
    </w:p>
    <w:p w:rsidR="009F3365" w:rsidRPr="009F3365" w:rsidRDefault="009F3365" w:rsidP="009F3365">
      <w:pPr>
        <w:widowControl/>
        <w:shd w:val="clear" w:color="auto" w:fill="F9F9F9"/>
        <w:spacing w:line="540" w:lineRule="exact"/>
        <w:ind w:firstLine="420"/>
        <w:jc w:val="center"/>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2021年度福建省社会科学基金重大项目</w:t>
      </w:r>
    </w:p>
    <w:p w:rsidR="009F3365" w:rsidRPr="009F3365" w:rsidRDefault="009F3365" w:rsidP="009F3365">
      <w:pPr>
        <w:widowControl/>
        <w:shd w:val="clear" w:color="auto" w:fill="F9F9F9"/>
        <w:spacing w:line="540" w:lineRule="exact"/>
        <w:ind w:firstLine="420"/>
        <w:jc w:val="center"/>
        <w:textAlignment w:val="baseline"/>
        <w:rPr>
          <w:rFonts w:asciiTheme="minorEastAsia" w:hAnsiTheme="minorEastAsia" w:cs="Arial"/>
          <w:color w:val="333333"/>
          <w:kern w:val="0"/>
          <w:sz w:val="30"/>
          <w:szCs w:val="30"/>
        </w:rPr>
      </w:pPr>
      <w:r w:rsidRPr="009F3365">
        <w:rPr>
          <w:rFonts w:asciiTheme="minorEastAsia" w:hAnsiTheme="minorEastAsia" w:cs="Arial" w:hint="eastAsia"/>
          <w:b/>
          <w:bCs/>
          <w:color w:val="333333"/>
          <w:kern w:val="0"/>
          <w:sz w:val="30"/>
          <w:szCs w:val="30"/>
        </w:rPr>
        <w:t>（第三批）课题指南</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1.习近平总书记“七一”重要讲话的丰富内涵、精神实质和重大意义研究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2.全面建成小康社会、胜利实现第一个百年奋斗目标重大意义研究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3.中国共产党百年奋斗的宝贵经验研究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4.中国共产党创造的伟大成就与中华民族伟大复兴的关系研究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5.中国共产党伟大建党精神的科学内涵和时代价值研究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6.中国共产党领导是中国特色社会主义</w:t>
      </w:r>
      <w:proofErr w:type="gramStart"/>
      <w:r w:rsidRPr="009F3365">
        <w:rPr>
          <w:rFonts w:asciiTheme="minorEastAsia" w:hAnsiTheme="minorEastAsia" w:cs="Arial" w:hint="eastAsia"/>
          <w:color w:val="333333"/>
          <w:kern w:val="0"/>
          <w:sz w:val="30"/>
          <w:szCs w:val="30"/>
        </w:rPr>
        <w:t>最</w:t>
      </w:r>
      <w:proofErr w:type="gramEnd"/>
      <w:r w:rsidRPr="009F3365">
        <w:rPr>
          <w:rFonts w:asciiTheme="minorEastAsia" w:hAnsiTheme="minorEastAsia" w:cs="Arial" w:hint="eastAsia"/>
          <w:color w:val="333333"/>
          <w:kern w:val="0"/>
          <w:sz w:val="30"/>
          <w:szCs w:val="30"/>
        </w:rPr>
        <w:t>本质的特征研究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7.中华民族伟大复兴的重大意义、科学内涵、历史进程和现实任务研究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8.实现中华民族伟大复兴与推进马克思主义中国化研究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9.坚持把马克思主义基本原理同中国具体实际相结合研究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10.马克思主义基本原理同中华优秀传统文化的内在契合与相互作用关系研究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11.坚持以人民为中心、发展全过程人民民主研究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12.全过程人民民主与西式民主的本质区别研究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13.中国特色社会主义的实践特色、理论特色、民族特色研究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14.中国式现代化道路的理论意义、实践意义和世界意义研究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15.中国式现代化道路的鲜明特征和独特优势研究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16.中国共产党与人类文明新形态研究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17.中国共产党推动构建人类命运共同体研究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lastRenderedPageBreak/>
        <w:t>18.实现中华民族伟大复兴与不断推动构建人类命运共同体研究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19.敢于斗争、敢于胜利是中国共产党不可战胜的强大精神力量研究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20.中国共产党自我革命的百年历程和基本经验研究</w:t>
      </w:r>
    </w:p>
    <w:p w:rsidR="009F3365" w:rsidRPr="009F3365" w:rsidRDefault="009F3365" w:rsidP="009F3365">
      <w:pPr>
        <w:widowControl/>
        <w:shd w:val="clear" w:color="auto" w:fill="F9F9F9"/>
        <w:spacing w:line="540" w:lineRule="exact"/>
        <w:ind w:firstLine="420"/>
        <w:jc w:val="left"/>
        <w:textAlignment w:val="baseline"/>
        <w:rPr>
          <w:rFonts w:asciiTheme="minorEastAsia" w:hAnsiTheme="minorEastAsia" w:cs="Arial"/>
          <w:color w:val="333333"/>
          <w:kern w:val="0"/>
          <w:sz w:val="30"/>
          <w:szCs w:val="30"/>
        </w:rPr>
      </w:pPr>
      <w:r w:rsidRPr="009F3365">
        <w:rPr>
          <w:rFonts w:asciiTheme="minorEastAsia" w:hAnsiTheme="minorEastAsia" w:cs="Arial" w:hint="eastAsia"/>
          <w:color w:val="333333"/>
          <w:kern w:val="0"/>
          <w:sz w:val="30"/>
          <w:szCs w:val="30"/>
        </w:rPr>
        <w:t>21.坚持党的全面领导、继续推进新时代党的建设新的伟大工程研究</w:t>
      </w:r>
    </w:p>
    <w:p w:rsidR="00D70149" w:rsidRPr="009F3365" w:rsidRDefault="00D70149" w:rsidP="009F3365">
      <w:pPr>
        <w:spacing w:line="540" w:lineRule="exact"/>
        <w:rPr>
          <w:rFonts w:asciiTheme="minorEastAsia" w:hAnsiTheme="minorEastAsia"/>
          <w:sz w:val="30"/>
          <w:szCs w:val="30"/>
        </w:rPr>
      </w:pPr>
    </w:p>
    <w:sectPr w:rsidR="00D70149" w:rsidRPr="009F3365" w:rsidSect="00D701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3365"/>
    <w:rsid w:val="0000090C"/>
    <w:rsid w:val="000272D6"/>
    <w:rsid w:val="000B34DE"/>
    <w:rsid w:val="0014137A"/>
    <w:rsid w:val="001B6EE5"/>
    <w:rsid w:val="002319BD"/>
    <w:rsid w:val="002628D0"/>
    <w:rsid w:val="003400CC"/>
    <w:rsid w:val="00362A58"/>
    <w:rsid w:val="003B3FEF"/>
    <w:rsid w:val="00443108"/>
    <w:rsid w:val="004F4B46"/>
    <w:rsid w:val="00516852"/>
    <w:rsid w:val="007B5591"/>
    <w:rsid w:val="00910875"/>
    <w:rsid w:val="009F3365"/>
    <w:rsid w:val="00AC0662"/>
    <w:rsid w:val="00C0438A"/>
    <w:rsid w:val="00C47AE3"/>
    <w:rsid w:val="00D02787"/>
    <w:rsid w:val="00D365C1"/>
    <w:rsid w:val="00D70149"/>
    <w:rsid w:val="00E90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49"/>
    <w:pPr>
      <w:widowControl w:val="0"/>
      <w:jc w:val="both"/>
    </w:pPr>
  </w:style>
  <w:style w:type="paragraph" w:styleId="1">
    <w:name w:val="heading 1"/>
    <w:basedOn w:val="a"/>
    <w:link w:val="1Char"/>
    <w:uiPriority w:val="9"/>
    <w:qFormat/>
    <w:rsid w:val="009F336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3365"/>
    <w:rPr>
      <w:rFonts w:ascii="宋体" w:eastAsia="宋体" w:hAnsi="宋体" w:cs="宋体"/>
      <w:b/>
      <w:bCs/>
      <w:kern w:val="36"/>
      <w:sz w:val="48"/>
      <w:szCs w:val="48"/>
    </w:rPr>
  </w:style>
  <w:style w:type="paragraph" w:customStyle="1" w:styleId="artimetas">
    <w:name w:val="arti_metas"/>
    <w:basedOn w:val="a"/>
    <w:rsid w:val="009F3365"/>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9F3365"/>
  </w:style>
  <w:style w:type="character" w:customStyle="1" w:styleId="artiupdate">
    <w:name w:val="arti_update"/>
    <w:basedOn w:val="a0"/>
    <w:rsid w:val="009F3365"/>
  </w:style>
  <w:style w:type="character" w:customStyle="1" w:styleId="artiviews">
    <w:name w:val="arti_views"/>
    <w:basedOn w:val="a0"/>
    <w:rsid w:val="009F3365"/>
  </w:style>
  <w:style w:type="character" w:customStyle="1" w:styleId="wpvisitcount">
    <w:name w:val="wp_visitcount"/>
    <w:basedOn w:val="a0"/>
    <w:rsid w:val="009F3365"/>
  </w:style>
  <w:style w:type="paragraph" w:customStyle="1" w:styleId="p">
    <w:name w:val="p"/>
    <w:basedOn w:val="a"/>
    <w:rsid w:val="009F3365"/>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9F3365"/>
  </w:style>
</w:styles>
</file>

<file path=word/webSettings.xml><?xml version="1.0" encoding="utf-8"?>
<w:webSettings xmlns:r="http://schemas.openxmlformats.org/officeDocument/2006/relationships" xmlns:w="http://schemas.openxmlformats.org/wordprocessingml/2006/main">
  <w:divs>
    <w:div w:id="1835299072">
      <w:bodyDiv w:val="1"/>
      <w:marLeft w:val="0"/>
      <w:marRight w:val="0"/>
      <w:marTop w:val="0"/>
      <w:marBottom w:val="0"/>
      <w:divBdr>
        <w:top w:val="none" w:sz="0" w:space="0" w:color="auto"/>
        <w:left w:val="none" w:sz="0" w:space="0" w:color="auto"/>
        <w:bottom w:val="none" w:sz="0" w:space="0" w:color="auto"/>
        <w:right w:val="none" w:sz="0" w:space="0" w:color="auto"/>
      </w:divBdr>
      <w:divsChild>
        <w:div w:id="910583424">
          <w:marLeft w:val="0"/>
          <w:marRight w:val="0"/>
          <w:marTop w:val="450"/>
          <w:marBottom w:val="0"/>
          <w:divBdr>
            <w:top w:val="none" w:sz="0" w:space="0" w:color="auto"/>
            <w:left w:val="none" w:sz="0" w:space="0" w:color="auto"/>
            <w:bottom w:val="none" w:sz="0" w:space="0" w:color="auto"/>
            <w:right w:val="none" w:sz="0" w:space="0" w:color="auto"/>
          </w:divBdr>
          <w:divsChild>
            <w:div w:id="1997537792">
              <w:marLeft w:val="0"/>
              <w:marRight w:val="0"/>
              <w:marTop w:val="0"/>
              <w:marBottom w:val="0"/>
              <w:divBdr>
                <w:top w:val="none" w:sz="0" w:space="0" w:color="auto"/>
                <w:left w:val="none" w:sz="0" w:space="0" w:color="auto"/>
                <w:bottom w:val="none" w:sz="0" w:space="0" w:color="auto"/>
                <w:right w:val="none" w:sz="0" w:space="0" w:color="auto"/>
              </w:divBdr>
              <w:divsChild>
                <w:div w:id="17660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380</Words>
  <Characters>2171</Characters>
  <Application>Microsoft Office Word</Application>
  <DocSecurity>0</DocSecurity>
  <Lines>18</Lines>
  <Paragraphs>5</Paragraphs>
  <ScaleCrop>false</ScaleCrop>
  <Company>2012dnd.com</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张建平(19770981)</dc:creator>
  <cp:lastModifiedBy>张建平(19770981)</cp:lastModifiedBy>
  <cp:revision>2</cp:revision>
  <dcterms:created xsi:type="dcterms:W3CDTF">2021-08-17T00:52:00Z</dcterms:created>
  <dcterms:modified xsi:type="dcterms:W3CDTF">2021-08-17T01:02:00Z</dcterms:modified>
</cp:coreProperties>
</file>