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distribute"/>
        <w:rPr>
          <w:rFonts w:ascii="华文中宋" w:hAnsi="华文中宋" w:eastAsia="华文中宋" w:cs="Times New Roman"/>
          <w:b/>
          <w:bCs/>
          <w:color w:val="FF3300"/>
          <w:sz w:val="72"/>
          <w:szCs w:val="72"/>
        </w:rPr>
      </w:pPr>
      <w:bookmarkStart w:id="0" w:name="文件红头"/>
      <w:r>
        <w:rPr>
          <w:rFonts w:hint="eastAsia" w:ascii="华文中宋" w:hAnsi="华文中宋" w:eastAsia="华文中宋" w:cs="华文中宋"/>
          <w:b/>
          <w:bCs/>
          <w:color w:val="FF3300"/>
          <w:sz w:val="72"/>
          <w:szCs w:val="72"/>
        </w:rPr>
        <w:t>福建</w:t>
      </w:r>
      <w:bookmarkEnd w:id="0"/>
      <w:r>
        <w:rPr>
          <w:rFonts w:hint="eastAsia" w:ascii="华文中宋" w:hAnsi="华文中宋" w:eastAsia="华文中宋" w:cs="华文中宋"/>
          <w:b/>
          <w:bCs/>
          <w:color w:val="FF3300"/>
          <w:sz w:val="72"/>
          <w:szCs w:val="72"/>
        </w:rPr>
        <w:t>理工大学工会文件</w:t>
      </w:r>
    </w:p>
    <w:p>
      <w:pPr>
        <w:spacing w:line="600" w:lineRule="exact"/>
        <w:jc w:val="distribute"/>
        <w:rPr>
          <w:rFonts w:ascii="华文中宋" w:hAnsi="华文中宋" w:eastAsia="华文中宋" w:cs="Times New Roman"/>
          <w:b/>
          <w:bCs/>
          <w:color w:val="FF3300"/>
          <w:sz w:val="72"/>
          <w:szCs w:val="72"/>
        </w:rPr>
      </w:pPr>
    </w:p>
    <w:p>
      <w:pPr>
        <w:jc w:val="center"/>
        <w:rPr>
          <w:rFonts w:ascii="仿宋_GB2312" w:hAnsi="仿宋_GB2312" w:eastAsia="仿宋_GB2312" w:cs="Times New Roman"/>
          <w:sz w:val="32"/>
          <w:szCs w:val="32"/>
        </w:rPr>
      </w:pPr>
      <w:bookmarkStart w:id="1" w:name="文件编号"/>
      <w:r>
        <w:rPr>
          <w:rFonts w:ascii="Calibri" w:hAnsi="Calibri" w:eastAsia="宋体" w:cs="Calibr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5922645" cy="45085"/>
                <wp:effectExtent l="19050" t="27940" r="20955" b="2222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4508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623968694 w 21600"/>
                            <a:gd name="T3" fmla="*/ 94105 h 2160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-9pt;margin-top:22.2pt;height:3.55pt;width:466.35pt;z-index:251659264;mso-width-relative:page;mso-height-relative:page;" filled="f" stroked="t" coordsize="21600,21600" o:gfxdata="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udGOX2QAA&#10;AAkBAAAPAAAAAAAAAAEAIAAAACIAAABkcnMvZG93bnJldi54bWxQSwECFAAUAAAACACHTuJAT5md&#10;7AEDAAByBgAADgAAAAAAAAABACAAAAAoAQAAZHJzL2Uyb0RvYy54bWxQSwUGAAAAAAYABgBZAQAA&#10;mwYAAAAA&#10;" path="m0,0l21600,21600e">
                <v:path o:connectlocs="0,0;@0,196422" o:connectangles="0,0"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校工会〔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4〕6号</w:t>
      </w:r>
      <w:bookmarkEnd w:id="1"/>
    </w:p>
    <w:p>
      <w:pPr>
        <w:pStyle w:val="4"/>
        <w:shd w:val="clear" w:color="auto" w:fill="FFFFFF"/>
        <w:spacing w:before="0" w:beforeAutospacing="0" w:after="150" w:afterAutospacing="0" w:line="4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150" w:afterAutospacing="0" w:line="420" w:lineRule="exact"/>
        <w:jc w:val="center"/>
        <w:rPr>
          <w:rFonts w:ascii="仿宋" w:hAnsi="仿宋" w:eastAsia="仿宋" w:cs="Helvetica"/>
          <w:b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b/>
          <w:color w:val="333333"/>
          <w:sz w:val="32"/>
          <w:szCs w:val="32"/>
        </w:rPr>
        <w:t>关于组织开展2024年一线优秀教职工疗休养活动的通知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各二级工会：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000000"/>
          <w:sz w:val="29"/>
          <w:szCs w:val="29"/>
        </w:rPr>
        <w:t>为依法保障和促进教职工身心健康发展，切实落实为教职工办实事，增强教职工的归属感、幸福感和向心力，根据福建省总工会《关于印发&lt;关于进一步加强和规范福建省职工疗休养工作的意见&gt;的通知》（闽工[2018]116号）文件精神和校工会2024年工作计划，拟于今年暑期组织一线优秀教职工疗休养活动，现将有关要求通知如下：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仿宋" w:hAnsi="仿宋" w:eastAsia="仿宋" w:cs="Helvetica"/>
          <w:color w:val="000000"/>
          <w:sz w:val="29"/>
          <w:szCs w:val="29"/>
        </w:rPr>
        <w:t>一、参加对象</w:t>
      </w:r>
    </w:p>
    <w:p>
      <w:pPr>
        <w:pStyle w:val="4"/>
        <w:shd w:val="clear" w:color="auto" w:fill="FFFFFF"/>
        <w:spacing w:before="150" w:beforeAutospacing="0" w:after="0" w:afterAutospacing="0" w:line="420" w:lineRule="exact"/>
        <w:ind w:right="270" w:firstLine="580" w:firstLineChars="200"/>
        <w:rPr>
          <w:rFonts w:ascii="仿宋" w:hAnsi="仿宋" w:eastAsia="仿宋" w:cs="Helvetica"/>
          <w:color w:val="000000"/>
          <w:sz w:val="29"/>
          <w:szCs w:val="29"/>
        </w:rPr>
      </w:pPr>
      <w:r>
        <w:rPr>
          <w:rFonts w:hint="eastAsia" w:ascii="仿宋" w:hAnsi="仿宋" w:eastAsia="仿宋" w:cs="Helvetica"/>
          <w:color w:val="000000"/>
          <w:sz w:val="29"/>
          <w:szCs w:val="29"/>
        </w:rPr>
        <w:t>参加对象为在职在岗一线优秀教职工（近三年内即将退休的教职工优先</w:t>
      </w:r>
      <w:r>
        <w:rPr>
          <w:rFonts w:ascii="仿宋" w:hAnsi="仿宋" w:eastAsia="仿宋" w:cs="Helvetica"/>
          <w:color w:val="000000"/>
          <w:sz w:val="29"/>
          <w:szCs w:val="29"/>
        </w:rPr>
        <w:t>）</w:t>
      </w:r>
      <w:r>
        <w:rPr>
          <w:rFonts w:hint="eastAsia" w:ascii="仿宋" w:hAnsi="仿宋" w:eastAsia="仿宋" w:cs="Helvetica"/>
          <w:color w:val="000000"/>
          <w:sz w:val="29"/>
          <w:szCs w:val="29"/>
        </w:rPr>
        <w:t>:</w:t>
      </w:r>
    </w:p>
    <w:p>
      <w:pPr>
        <w:pStyle w:val="4"/>
        <w:shd w:val="clear" w:color="auto" w:fill="FFFFFF"/>
        <w:spacing w:before="150" w:beforeAutospacing="0" w:after="0" w:afterAutospacing="0" w:line="420" w:lineRule="exact"/>
        <w:ind w:right="270"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000000"/>
          <w:sz w:val="29"/>
          <w:szCs w:val="29"/>
        </w:rPr>
        <w:t>1.近两年内荣获校级以上各类先进荣誉的教职工；</w:t>
      </w:r>
    </w:p>
    <w:p>
      <w:pPr>
        <w:pStyle w:val="4"/>
        <w:shd w:val="clear" w:color="auto" w:fill="FFFFFF"/>
        <w:spacing w:before="150" w:beforeAutospacing="0" w:after="0" w:afterAutospacing="0" w:line="420" w:lineRule="exact"/>
        <w:ind w:right="270"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000000"/>
          <w:sz w:val="29"/>
          <w:szCs w:val="29"/>
        </w:rPr>
        <w:t>2.在重大项目、重点工程、重大活动中做出突出贡献的教职工；</w:t>
      </w:r>
    </w:p>
    <w:p>
      <w:pPr>
        <w:pStyle w:val="4"/>
        <w:shd w:val="clear" w:color="auto" w:fill="FFFFFF"/>
        <w:spacing w:before="150" w:beforeAutospacing="0" w:after="0" w:afterAutospacing="0" w:line="420" w:lineRule="exact"/>
        <w:ind w:right="270" w:firstLine="580" w:firstLineChars="200"/>
        <w:rPr>
          <w:rFonts w:ascii="仿宋" w:hAnsi="仿宋" w:eastAsia="仿宋" w:cs="Helvetica"/>
          <w:color w:val="000000"/>
          <w:sz w:val="29"/>
          <w:szCs w:val="29"/>
        </w:rPr>
      </w:pPr>
      <w:r>
        <w:rPr>
          <w:rFonts w:hint="eastAsia" w:ascii="仿宋" w:hAnsi="仿宋" w:eastAsia="仿宋" w:cs="Helvetica"/>
          <w:color w:val="000000"/>
          <w:sz w:val="29"/>
          <w:szCs w:val="29"/>
        </w:rPr>
        <w:t>3.长期在教学、科研、管理、服务等工作岗位上表现突出的教职工;</w:t>
      </w:r>
    </w:p>
    <w:p>
      <w:pPr>
        <w:pStyle w:val="4"/>
        <w:shd w:val="clear" w:color="auto" w:fill="FFFFFF"/>
        <w:spacing w:before="150" w:beforeAutospacing="0" w:after="0" w:afterAutospacing="0" w:line="420" w:lineRule="exact"/>
        <w:ind w:right="270" w:firstLine="580" w:firstLineChars="200"/>
        <w:rPr>
          <w:rFonts w:ascii="仿宋" w:hAnsi="仿宋" w:eastAsia="仿宋" w:cs="Helvetica"/>
          <w:color w:val="000000"/>
          <w:sz w:val="29"/>
          <w:szCs w:val="29"/>
        </w:rPr>
      </w:pPr>
      <w:r>
        <w:rPr>
          <w:rFonts w:hint="eastAsia" w:ascii="仿宋" w:hAnsi="仿宋" w:eastAsia="仿宋" w:cs="Helvetica"/>
          <w:color w:val="000000"/>
          <w:sz w:val="29"/>
          <w:szCs w:val="29"/>
        </w:rPr>
        <w:t>4.近三年内已经参加过工会组织的疗休养活动的教职工，原则上不再享受本年度的疗休养活动.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Style w:val="7"/>
          <w:rFonts w:ascii="仿宋" w:hAnsi="仿宋" w:eastAsia="仿宋" w:cs="Helvetica"/>
          <w:color w:val="000000"/>
          <w:sz w:val="29"/>
          <w:szCs w:val="29"/>
        </w:rPr>
      </w:pPr>
      <w:r>
        <w:rPr>
          <w:rStyle w:val="7"/>
          <w:rFonts w:hint="eastAsia" w:ascii="仿宋" w:hAnsi="仿宋" w:eastAsia="仿宋" w:cs="Helvetica"/>
          <w:color w:val="000000"/>
          <w:sz w:val="29"/>
          <w:szCs w:val="29"/>
        </w:rPr>
        <w:t>二、疗休养时间、地点及行程安排</w:t>
      </w:r>
    </w:p>
    <w:p>
      <w:pPr>
        <w:pStyle w:val="4"/>
        <w:shd w:val="clear" w:color="auto" w:fill="FFFFFF"/>
        <w:spacing w:before="150" w:beforeAutospacing="0" w:after="0" w:afterAutospacing="0" w:line="420" w:lineRule="exact"/>
        <w:ind w:right="270" w:firstLine="435" w:firstLineChars="150"/>
        <w:rPr>
          <w:rFonts w:ascii="仿宋" w:hAnsi="仿宋" w:eastAsia="仿宋" w:cs="Helvetica"/>
          <w:color w:val="000000"/>
          <w:sz w:val="29"/>
          <w:szCs w:val="29"/>
        </w:rPr>
      </w:pPr>
      <w:r>
        <w:rPr>
          <w:rFonts w:hint="eastAsia" w:ascii="仿宋" w:hAnsi="仿宋" w:eastAsia="仿宋" w:cs="Helvetica"/>
          <w:color w:val="000000"/>
          <w:sz w:val="29"/>
          <w:szCs w:val="29"/>
        </w:rPr>
        <w:t>另行通知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仿宋" w:hAnsi="仿宋" w:eastAsia="仿宋" w:cs="Helvetica"/>
          <w:color w:val="000000"/>
          <w:sz w:val="29"/>
          <w:szCs w:val="29"/>
        </w:rPr>
        <w:t>三、名额分配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仿宋" w:hAnsi="仿宋" w:eastAsia="仿宋" w:cs="Helvetica"/>
          <w:color w:val="333333"/>
          <w:sz w:val="29"/>
          <w:szCs w:val="29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以二级工会为单位，按照教职工人数2.5%推荐疗休养名额，</w:t>
      </w:r>
      <w:r>
        <w:rPr>
          <w:rFonts w:ascii="仿宋" w:hAnsi="仿宋" w:eastAsia="仿宋" w:cs="Helvetica"/>
          <w:color w:val="333333"/>
          <w:sz w:val="29"/>
          <w:szCs w:val="29"/>
        </w:rPr>
        <w:t>按照四舍五入的方式进行计算</w:t>
      </w:r>
      <w:bookmarkStart w:id="2" w:name="_GoBack"/>
      <w:bookmarkEnd w:id="2"/>
      <w:r>
        <w:rPr>
          <w:rFonts w:hint="eastAsia" w:ascii="仿宋" w:hAnsi="仿宋" w:eastAsia="仿宋" w:cs="Helvetica"/>
          <w:color w:val="333333"/>
          <w:sz w:val="29"/>
          <w:szCs w:val="29"/>
        </w:rPr>
        <w:t>。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仿宋" w:hAnsi="仿宋" w:eastAsia="仿宋" w:cs="Helvetica"/>
          <w:color w:val="333333"/>
          <w:sz w:val="29"/>
          <w:szCs w:val="29"/>
        </w:rPr>
        <w:t>四、报名要求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1.请各部门工会依程序确定疗休养参加人员名单，并在单位范围内公示。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2.请各部门工会在6月2</w:t>
      </w:r>
      <w:r>
        <w:rPr>
          <w:rFonts w:hint="eastAsia" w:ascii="仿宋" w:hAnsi="仿宋" w:eastAsia="仿宋" w:cs="Helvetica"/>
          <w:color w:val="333333"/>
          <w:sz w:val="29"/>
          <w:szCs w:val="29"/>
          <w:lang w:val="en-US" w:eastAsia="zh-CN"/>
        </w:rPr>
        <w:t>7</w:t>
      </w:r>
      <w:r>
        <w:rPr>
          <w:rFonts w:hint="eastAsia" w:ascii="仿宋" w:hAnsi="仿宋" w:eastAsia="仿宋" w:cs="Helvetica"/>
          <w:color w:val="333333"/>
          <w:sz w:val="29"/>
          <w:szCs w:val="29"/>
        </w:rPr>
        <w:t>日前将参加人员名单发送到</w:t>
      </w:r>
      <w:r>
        <w:fldChar w:fldCharType="begin"/>
      </w:r>
      <w:r>
        <w:instrText xml:space="preserve"> HYPERLINK "mailto:xgh@fjut.edu.cn" </w:instrText>
      </w:r>
      <w:r>
        <w:fldChar w:fldCharType="separate"/>
      </w:r>
      <w:r>
        <w:rPr>
          <w:rStyle w:val="9"/>
          <w:rFonts w:hint="eastAsia" w:ascii="仿宋" w:hAnsi="仿宋" w:eastAsia="仿宋" w:cs="Helvetica"/>
          <w:sz w:val="29"/>
          <w:szCs w:val="29"/>
        </w:rPr>
        <w:t>xgh@fjut.edu.cn</w:t>
      </w:r>
      <w:r>
        <w:rPr>
          <w:rStyle w:val="9"/>
          <w:rFonts w:hint="eastAsia" w:ascii="仿宋" w:hAnsi="仿宋" w:eastAsia="仿宋" w:cs="Helvetica"/>
          <w:sz w:val="29"/>
          <w:szCs w:val="29"/>
        </w:rPr>
        <w:fldChar w:fldCharType="end"/>
      </w:r>
      <w:r>
        <w:rPr>
          <w:rFonts w:hint="eastAsia" w:ascii="仿宋" w:hAnsi="仿宋" w:eastAsia="仿宋" w:cs="Helvetica"/>
          <w:color w:val="333333"/>
          <w:sz w:val="29"/>
          <w:szCs w:val="29"/>
        </w:rPr>
        <w:t>，逾期未报者视为弃权。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仿宋" w:hAnsi="仿宋" w:eastAsia="仿宋" w:cs="Helvetica"/>
          <w:color w:val="333333"/>
          <w:sz w:val="29"/>
          <w:szCs w:val="29"/>
        </w:rPr>
        <w:t>五、注意事项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仿宋" w:hAnsi="仿宋" w:eastAsia="仿宋" w:cs="Helvetica"/>
          <w:color w:val="333333"/>
          <w:sz w:val="29"/>
          <w:szCs w:val="29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1.为保证疗休养安全，身体虚弱或患有严重高血压或心脏病的教职工不宜报名参加。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2.参加疗休养人员在疗休养期间需遵守有关要求，不允许擅自离团。如有特殊情况需中途离团或不随团返回或提前结束疗休养活动，须事前办理离团手续，经同意后方可离团，并按已享受一次疗休养处理。离团期间的安全事宜由其自行负责。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3.如在疗休养期间发生突发或不可抗力事件，校工会将视情况调整或者取消行程。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4.参加疗休养人员不得携带家属及其他人员。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仿宋" w:hAnsi="仿宋" w:eastAsia="仿宋" w:cs="Helvetica"/>
          <w:color w:val="333333"/>
          <w:sz w:val="29"/>
          <w:szCs w:val="29"/>
        </w:rPr>
        <w:t xml:space="preserve">六、联系方式 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陈婕，22863059。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rPr>
          <w:rFonts w:ascii="仿宋" w:hAnsi="仿宋" w:eastAsia="仿宋" w:cs="Helvetica"/>
          <w:color w:val="333333"/>
          <w:sz w:val="29"/>
          <w:szCs w:val="29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附件1：福建理工大学2024年一线优秀教职工疗休养报名表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4350" w:firstLineChars="1500"/>
        <w:rPr>
          <w:rFonts w:ascii="仿宋" w:hAnsi="仿宋" w:eastAsia="仿宋" w:cs="Helvetica"/>
          <w:color w:val="333333"/>
          <w:sz w:val="29"/>
          <w:szCs w:val="29"/>
        </w:rPr>
      </w:pP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4350" w:firstLineChars="1500"/>
        <w:rPr>
          <w:rFonts w:ascii="仿宋" w:hAnsi="仿宋" w:eastAsia="仿宋" w:cs="Helvetica"/>
          <w:color w:val="333333"/>
          <w:sz w:val="29"/>
          <w:szCs w:val="29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福建理工大学工会委员会</w:t>
      </w:r>
    </w:p>
    <w:p>
      <w:pPr>
        <w:pStyle w:val="4"/>
        <w:shd w:val="clear" w:color="auto" w:fill="FFFFFF"/>
        <w:spacing w:before="0" w:beforeAutospacing="0" w:after="150" w:afterAutospacing="0" w:line="420" w:lineRule="exact"/>
        <w:ind w:firstLine="4930" w:firstLineChars="1700"/>
        <w:rPr>
          <w:rFonts w:ascii="仿宋" w:hAnsi="仿宋" w:eastAsia="仿宋" w:cs="Helvetica"/>
          <w:color w:val="333333"/>
          <w:sz w:val="29"/>
          <w:szCs w:val="29"/>
        </w:rPr>
      </w:pPr>
      <w:r>
        <w:rPr>
          <w:rFonts w:hint="eastAsia" w:ascii="仿宋" w:hAnsi="仿宋" w:eastAsia="仿宋" w:cs="Helvetica"/>
          <w:color w:val="333333"/>
          <w:sz w:val="29"/>
          <w:szCs w:val="29"/>
        </w:rPr>
        <w:t>2024年6月</w:t>
      </w:r>
      <w:r>
        <w:rPr>
          <w:rFonts w:hint="eastAsia" w:ascii="仿宋" w:hAnsi="仿宋" w:eastAsia="仿宋" w:cs="Helvetica"/>
          <w:color w:val="333333"/>
          <w:sz w:val="29"/>
          <w:szCs w:val="29"/>
          <w:lang w:val="en-US" w:eastAsia="zh-CN"/>
        </w:rPr>
        <w:t>24</w:t>
      </w:r>
      <w:r>
        <w:rPr>
          <w:rFonts w:hint="eastAsia" w:ascii="仿宋" w:hAnsi="仿宋" w:eastAsia="仿宋" w:cs="Helvetica"/>
          <w:color w:val="333333"/>
          <w:sz w:val="29"/>
          <w:szCs w:val="29"/>
        </w:rPr>
        <w:t>日</w:t>
      </w:r>
      <w:r>
        <w:rPr>
          <w:rFonts w:ascii="仿宋_GB2312" w:eastAsia="仿宋_GB2312" w:cs="仿宋_GB2312"/>
          <w:sz w:val="30"/>
          <w:szCs w:val="30"/>
        </w:rPr>
        <w:t xml:space="preserve">              </w:t>
      </w:r>
    </w:p>
    <w:p>
      <w:pPr>
        <w:pBdr>
          <w:bottom w:val="single" w:color="000000" w:sz="12" w:space="31"/>
        </w:pBdr>
        <w:spacing w:line="100" w:lineRule="exact"/>
        <w:rPr>
          <w:rFonts w:ascii="仿宋_GB2312" w:eastAsia="仿宋_GB2312"/>
          <w:spacing w:val="10"/>
          <w:sz w:val="30"/>
        </w:rPr>
      </w:pPr>
    </w:p>
    <w:p>
      <w:pPr>
        <w:widowControl/>
        <w:spacing w:line="580" w:lineRule="atLeast"/>
        <w:rPr>
          <w:rFonts w:ascii="仿宋_GB2312" w:eastAsia="仿宋_GB2312"/>
          <w:sz w:val="29"/>
          <w:szCs w:val="29"/>
          <w:u w:val="single"/>
        </w:rPr>
      </w:pPr>
      <w:r>
        <w:rPr>
          <w:rFonts w:hint="eastAsia" w:ascii="仿宋_GB2312" w:eastAsia="仿宋_GB2312"/>
          <w:sz w:val="29"/>
          <w:szCs w:val="29"/>
          <w:u w:val="single"/>
        </w:rPr>
        <w:t>抄送：分管校领导</w:t>
      </w:r>
      <w:r>
        <w:rPr>
          <w:rFonts w:ascii="仿宋_GB2312" w:eastAsia="仿宋_GB2312"/>
          <w:sz w:val="29"/>
          <w:szCs w:val="29"/>
          <w:u w:val="single"/>
        </w:rPr>
        <w:t>，各二级工会</w:t>
      </w:r>
      <w:r>
        <w:rPr>
          <w:rFonts w:hint="eastAsia" w:ascii="仿宋_GB2312" w:eastAsia="仿宋_GB2312"/>
          <w:sz w:val="29"/>
          <w:szCs w:val="29"/>
          <w:u w:val="single"/>
        </w:rPr>
        <w:t xml:space="preserve">                               </w:t>
      </w:r>
    </w:p>
    <w:p>
      <w:pPr>
        <w:pBdr>
          <w:bottom w:val="single" w:color="000000" w:sz="6" w:space="1"/>
        </w:pBdr>
        <w:spacing w:line="400" w:lineRule="exact"/>
        <w:rPr>
          <w:rFonts w:ascii="仿宋_GB2312" w:eastAsia="仿宋_GB2312"/>
          <w:sz w:val="29"/>
          <w:szCs w:val="29"/>
        </w:rPr>
      </w:pPr>
      <w:r>
        <w:rPr>
          <w:rFonts w:hint="eastAsia" w:ascii="仿宋_GB2312" w:eastAsia="仿宋_GB2312"/>
          <w:sz w:val="29"/>
          <w:szCs w:val="29"/>
        </w:rPr>
        <w:t xml:space="preserve">福建理工大学工会办公室           </w:t>
      </w:r>
      <w:r>
        <w:rPr>
          <w:rFonts w:ascii="仿宋_GB2312" w:eastAsia="仿宋_GB2312"/>
          <w:sz w:val="29"/>
          <w:szCs w:val="29"/>
        </w:rPr>
        <w:t xml:space="preserve"> 202</w:t>
      </w:r>
      <w:r>
        <w:rPr>
          <w:rFonts w:hint="eastAsia" w:ascii="仿宋_GB2312" w:eastAsia="仿宋_GB2312"/>
          <w:sz w:val="29"/>
          <w:szCs w:val="29"/>
        </w:rPr>
        <w:t>4</w:t>
      </w:r>
      <w:r>
        <w:rPr>
          <w:rFonts w:ascii="仿宋_GB2312" w:eastAsia="仿宋_GB2312"/>
          <w:sz w:val="29"/>
          <w:szCs w:val="29"/>
        </w:rPr>
        <w:t xml:space="preserve"> 年</w:t>
      </w:r>
      <w:r>
        <w:rPr>
          <w:rFonts w:hint="eastAsia" w:ascii="仿宋_GB2312" w:eastAsia="仿宋_GB2312"/>
          <w:sz w:val="29"/>
          <w:szCs w:val="29"/>
        </w:rPr>
        <w:t>6</w:t>
      </w:r>
      <w:r>
        <w:rPr>
          <w:rFonts w:ascii="仿宋_GB2312" w:eastAsia="仿宋_GB2312"/>
          <w:sz w:val="29"/>
          <w:szCs w:val="29"/>
        </w:rPr>
        <w:t>月</w:t>
      </w:r>
      <w:r>
        <w:rPr>
          <w:rFonts w:hint="eastAsia" w:ascii="仿宋_GB2312" w:eastAsia="仿宋_GB2312"/>
          <w:sz w:val="29"/>
          <w:szCs w:val="29"/>
          <w:lang w:val="en-US" w:eastAsia="zh-CN"/>
        </w:rPr>
        <w:t>24</w:t>
      </w:r>
      <w:r>
        <w:rPr>
          <w:rFonts w:ascii="仿宋_GB2312" w:eastAsia="仿宋_GB2312"/>
          <w:sz w:val="29"/>
          <w:szCs w:val="29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C6"/>
    <w:rsid w:val="00014646"/>
    <w:rsid w:val="000B374C"/>
    <w:rsid w:val="000F15CA"/>
    <w:rsid w:val="001157CE"/>
    <w:rsid w:val="00227AB4"/>
    <w:rsid w:val="00232815"/>
    <w:rsid w:val="00257D5B"/>
    <w:rsid w:val="002D2B5B"/>
    <w:rsid w:val="002D4512"/>
    <w:rsid w:val="00317002"/>
    <w:rsid w:val="0037168C"/>
    <w:rsid w:val="00391EFC"/>
    <w:rsid w:val="00400F52"/>
    <w:rsid w:val="00434B61"/>
    <w:rsid w:val="004A3D74"/>
    <w:rsid w:val="004A568E"/>
    <w:rsid w:val="004B054D"/>
    <w:rsid w:val="004B18A4"/>
    <w:rsid w:val="005100A1"/>
    <w:rsid w:val="006C5F30"/>
    <w:rsid w:val="007258A5"/>
    <w:rsid w:val="00773819"/>
    <w:rsid w:val="007A6B22"/>
    <w:rsid w:val="007A6C65"/>
    <w:rsid w:val="007D1511"/>
    <w:rsid w:val="007F0F8E"/>
    <w:rsid w:val="0081173F"/>
    <w:rsid w:val="00812FFB"/>
    <w:rsid w:val="00836130"/>
    <w:rsid w:val="008A7375"/>
    <w:rsid w:val="0096440E"/>
    <w:rsid w:val="009D1079"/>
    <w:rsid w:val="009E4816"/>
    <w:rsid w:val="00A8361F"/>
    <w:rsid w:val="00AB2626"/>
    <w:rsid w:val="00AD12FD"/>
    <w:rsid w:val="00B528F2"/>
    <w:rsid w:val="00B62492"/>
    <w:rsid w:val="00CA723E"/>
    <w:rsid w:val="00CF0BC6"/>
    <w:rsid w:val="00D67780"/>
    <w:rsid w:val="00D93F4C"/>
    <w:rsid w:val="00DA1AC9"/>
    <w:rsid w:val="00DE4FBB"/>
    <w:rsid w:val="00DE60BA"/>
    <w:rsid w:val="00F01A60"/>
    <w:rsid w:val="00F14555"/>
    <w:rsid w:val="00F31596"/>
    <w:rsid w:val="00FA0754"/>
    <w:rsid w:val="00FA2EAC"/>
    <w:rsid w:val="3A125AFE"/>
    <w:rsid w:val="5991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正文文本 New"/>
    <w:basedOn w:val="1"/>
    <w:qFormat/>
    <w:uiPriority w:val="99"/>
    <w:rPr>
      <w:rFonts w:ascii="宋体" w:hAnsi="Times New Roman" w:eastAsia="宋体" w:cs="宋体"/>
      <w:b/>
      <w:bCs/>
      <w:sz w:val="36"/>
      <w:szCs w:val="36"/>
    </w:r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841</Characters>
  <Lines>6</Lines>
  <Paragraphs>1</Paragraphs>
  <TotalTime>1235</TotalTime>
  <ScaleCrop>false</ScaleCrop>
  <LinksUpToDate>false</LinksUpToDate>
  <CharactersWithSpaces>900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2023-05-31T00:35:00Z</dcterms:created>
  <dc:creator>Administrator</dc:creator>
  <cp:lastModifiedBy>猫先生</cp:lastModifiedBy>
  <cp:lastPrinted>2024-06-24T08:01:51Z</cp:lastPrinted>
  <dcterms:modified xsi:type="dcterms:W3CDTF">2024-06-24T11:38:19Z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9EF27A549F754F228F40753208AFC118_13</vt:lpwstr>
  </property>
</Properties>
</file>