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671D7">
      <w:pPr>
        <w:bidi w:val="0"/>
        <w:rPr>
          <w:rFonts w:hint="eastAsia"/>
          <w:b/>
          <w:bCs/>
          <w:sz w:val="44"/>
          <w:szCs w:val="44"/>
          <w:lang w:val="en-US" w:eastAsia="zh-CN"/>
        </w:rPr>
      </w:pPr>
    </w:p>
    <w:p w14:paraId="05FFEA1E">
      <w:pPr>
        <w:bidi w:val="0"/>
        <w:ind w:left="0" w:leftChars="0" w:firstLine="0" w:firstLineChars="0"/>
        <w:jc w:val="center"/>
        <w:rPr>
          <w:rFonts w:hint="eastAsia"/>
          <w:b/>
          <w:bCs/>
          <w:sz w:val="44"/>
          <w:szCs w:val="44"/>
          <w:lang w:val="en-US" w:eastAsia="zh-CN"/>
        </w:rPr>
      </w:pPr>
      <w:r>
        <w:rPr>
          <w:rFonts w:hint="eastAsia"/>
          <w:b/>
          <w:bCs/>
          <w:sz w:val="44"/>
          <w:szCs w:val="44"/>
          <w:lang w:val="en-US" w:eastAsia="zh-CN"/>
        </w:rPr>
        <w:t>学习参考资料（一）</w:t>
      </w:r>
    </w:p>
    <w:sdt>
      <w:sdtPr>
        <w:rPr>
          <w:rFonts w:ascii="宋体" w:hAnsi="宋体" w:eastAsia="宋体" w:cstheme="minorBidi"/>
          <w:kern w:val="2"/>
          <w:sz w:val="21"/>
          <w:szCs w:val="24"/>
          <w:lang w:val="en-US" w:eastAsia="zh-CN" w:bidi="ar-SA"/>
        </w:rPr>
        <w:id w:val="147458539"/>
        <w15:color w:val="DBDBDB"/>
        <w:docPartObj>
          <w:docPartGallery w:val="Table of Contents"/>
          <w:docPartUnique/>
        </w:docPartObj>
      </w:sdtPr>
      <w:sdtEndPr>
        <w:rPr>
          <w:rFonts w:hint="eastAsia" w:eastAsia="宋体" w:asciiTheme="minorHAnsi" w:hAnsiTheme="minorHAnsi" w:cstheme="minorBidi"/>
          <w:bCs/>
          <w:kern w:val="2"/>
          <w:sz w:val="24"/>
          <w:szCs w:val="44"/>
          <w:lang w:val="en-US" w:eastAsia="zh-CN" w:bidi="ar-SA"/>
        </w:rPr>
      </w:sdtEndPr>
      <w:sdtContent>
        <w:p w14:paraId="2D225202">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47A91A19">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_Toc6555 </w:instrText>
          </w:r>
          <w:r>
            <w:rPr>
              <w:rFonts w:hint="eastAsia" w:ascii="宋体" w:hAnsi="宋体" w:eastAsia="宋体" w:cs="宋体"/>
              <w:bCs/>
              <w:sz w:val="30"/>
              <w:szCs w:val="30"/>
              <w:lang w:val="en-US" w:eastAsia="zh-CN"/>
            </w:rPr>
            <w:fldChar w:fldCharType="separate"/>
          </w:r>
          <w:r>
            <w:rPr>
              <w:rFonts w:hint="eastAsia" w:ascii="宋体" w:hAnsi="宋体" w:eastAsia="宋体" w:cs="宋体"/>
              <w:bCs/>
              <w:kern w:val="2"/>
              <w:sz w:val="30"/>
              <w:szCs w:val="30"/>
            </w:rPr>
            <w:t>争做堪当民族复兴重任的时代新人——习近平总书记在中国人民大学考察时的重要讲话引起热烈反响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_Toc6555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01435775">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_Toc20366 </w:instrText>
          </w:r>
          <w:r>
            <w:rPr>
              <w:rFonts w:hint="eastAsia" w:ascii="宋体" w:hAnsi="宋体" w:eastAsia="宋体" w:cs="宋体"/>
              <w:bCs/>
              <w:sz w:val="30"/>
              <w:szCs w:val="30"/>
              <w:lang w:val="en-US" w:eastAsia="zh-CN"/>
            </w:rPr>
            <w:fldChar w:fldCharType="separate"/>
          </w:r>
          <w:r>
            <w:rPr>
              <w:rFonts w:hint="eastAsia" w:ascii="宋体" w:hAnsi="宋体" w:eastAsia="宋体" w:cs="宋体"/>
              <w:bCs/>
              <w:kern w:val="2"/>
              <w:sz w:val="30"/>
              <w:szCs w:val="30"/>
              <w:lang w:val="en-US" w:eastAsia="zh-CN" w:bidi="ar-SA"/>
            </w:rPr>
            <w:t>首都高校师生热议习近平总书记在中国人民大学考察时的重要讲话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_Toc20366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442DB32C">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_Toc13229 </w:instrText>
          </w:r>
          <w:r>
            <w:rPr>
              <w:rFonts w:hint="eastAsia" w:ascii="宋体" w:hAnsi="宋体" w:eastAsia="宋体" w:cs="宋体"/>
              <w:bCs/>
              <w:sz w:val="30"/>
              <w:szCs w:val="30"/>
              <w:lang w:val="en-US" w:eastAsia="zh-CN"/>
            </w:rPr>
            <w:fldChar w:fldCharType="separate"/>
          </w:r>
          <w:r>
            <w:rPr>
              <w:rFonts w:hint="eastAsia" w:ascii="宋体" w:hAnsi="宋体" w:eastAsia="宋体" w:cs="宋体"/>
              <w:bCs/>
              <w:kern w:val="2"/>
              <w:sz w:val="30"/>
              <w:szCs w:val="30"/>
              <w:lang w:val="en-US" w:eastAsia="zh-CN" w:bidi="ar-SA"/>
            </w:rPr>
            <w:t>北京高校系统学习贯彻习近平总书记在中国人民大学考察时的重要讲话精神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_Toc13229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14:paraId="2719BF8A">
          <w:pPr>
            <w:pStyle w:val="7"/>
            <w:tabs>
              <w:tab w:val="right" w:leader="dot" w:pos="8306"/>
            </w:tabs>
            <w:ind w:left="0" w:leftChars="0" w:firstLine="0" w:firstLineChars="0"/>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_Toc15835 </w:instrText>
          </w:r>
          <w:r>
            <w:rPr>
              <w:rFonts w:hint="eastAsia" w:ascii="宋体" w:hAnsi="宋体" w:eastAsia="宋体" w:cs="宋体"/>
              <w:bCs/>
              <w:sz w:val="30"/>
              <w:szCs w:val="30"/>
              <w:lang w:val="en-US" w:eastAsia="zh-CN"/>
            </w:rPr>
            <w:fldChar w:fldCharType="separate"/>
          </w:r>
          <w:r>
            <w:rPr>
              <w:rFonts w:hint="eastAsia" w:ascii="宋体" w:hAnsi="宋体" w:eastAsia="宋体" w:cs="宋体"/>
              <w:bCs/>
              <w:kern w:val="2"/>
              <w:sz w:val="30"/>
              <w:szCs w:val="30"/>
              <w:lang w:val="en-US" w:eastAsia="zh-CN" w:bidi="ar-SA"/>
            </w:rPr>
            <w:t>中央教育工作领导小组秘书组 教育部党组印发《关于教育系统深入学习贯彻习近平总书记在中国人民大学考察时重要讲话精神的通知》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_Toc15835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r>
            <w:rPr>
              <w:rFonts w:hint="eastAsia"/>
              <w:b/>
              <w:bCs/>
              <w:sz w:val="44"/>
              <w:szCs w:val="44"/>
              <w:lang w:val="en-US" w:eastAsia="zh-CN"/>
            </w:rPr>
            <w:fldChar w:fldCharType="begin"/>
          </w:r>
          <w:r>
            <w:rPr>
              <w:rFonts w:hint="eastAsia"/>
              <w:b/>
              <w:bCs/>
              <w:sz w:val="44"/>
              <w:szCs w:val="44"/>
              <w:lang w:val="en-US" w:eastAsia="zh-CN"/>
            </w:rPr>
            <w:instrText xml:space="preserve">TOC \o "1-3" \h \u </w:instrText>
          </w:r>
          <w:r>
            <w:rPr>
              <w:rFonts w:hint="eastAsia"/>
              <w:b/>
              <w:bCs/>
              <w:sz w:val="44"/>
              <w:szCs w:val="44"/>
              <w:lang w:val="en-US" w:eastAsia="zh-CN"/>
            </w:rPr>
            <w:fldChar w:fldCharType="separate"/>
          </w:r>
        </w:p>
        <w:p w14:paraId="044EAD3B">
          <w:pPr>
            <w:bidi w:val="0"/>
            <w:ind w:left="0" w:leftChars="0" w:firstLine="0" w:firstLineChars="0"/>
            <w:jc w:val="center"/>
            <w:rPr>
              <w:rFonts w:hint="eastAsia"/>
              <w:b/>
              <w:bCs/>
              <w:sz w:val="44"/>
              <w:szCs w:val="44"/>
              <w:lang w:val="en-US" w:eastAsia="zh-CN"/>
            </w:rPr>
          </w:pPr>
          <w:r>
            <w:rPr>
              <w:rFonts w:hint="eastAsia"/>
              <w:bCs/>
              <w:szCs w:val="44"/>
              <w:lang w:val="en-US" w:eastAsia="zh-CN"/>
            </w:rPr>
            <w:fldChar w:fldCharType="end"/>
          </w:r>
        </w:p>
      </w:sdtContent>
    </w:sdt>
    <w:p w14:paraId="454F5279">
      <w:pPr>
        <w:bidi w:val="0"/>
        <w:rPr>
          <w:rFonts w:hint="eastAsia"/>
          <w:b/>
          <w:bCs/>
          <w:sz w:val="44"/>
          <w:szCs w:val="44"/>
          <w:lang w:val="en-US" w:eastAsia="zh-CN"/>
        </w:rPr>
      </w:pPr>
    </w:p>
    <w:p w14:paraId="64AF3B64">
      <w:pPr>
        <w:bidi w:val="0"/>
        <w:rPr>
          <w:rFonts w:hint="default"/>
          <w:b/>
          <w:bCs/>
          <w:sz w:val="44"/>
          <w:szCs w:val="44"/>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08572FC8">
      <w:pPr>
        <w:pStyle w:val="2"/>
        <w:spacing w:line="420" w:lineRule="exact"/>
        <w:ind w:firstLine="562"/>
        <w:rPr>
          <w:rFonts w:hint="default" w:asciiTheme="majorEastAsia" w:hAnsiTheme="majorEastAsia" w:eastAsiaTheme="majorEastAsia" w:cstheme="majorEastAsia"/>
          <w:bCs/>
          <w:kern w:val="2"/>
          <w:szCs w:val="28"/>
        </w:rPr>
      </w:pPr>
      <w:r>
        <w:rPr>
          <w:rFonts w:hint="eastAsia" w:asciiTheme="majorEastAsia" w:hAnsiTheme="majorEastAsia" w:eastAsiaTheme="majorEastAsia" w:cstheme="majorEastAsia"/>
          <w:b/>
          <w:bCs/>
          <w:sz w:val="28"/>
          <w:szCs w:val="28"/>
          <w:lang w:val="en-US" w:eastAsia="zh-CN"/>
        </w:rPr>
        <w:t xml:space="preserve"> </w:t>
      </w:r>
      <w:bookmarkStart w:id="0" w:name="_Toc103014237"/>
      <w:bookmarkStart w:id="1" w:name="_Toc6555"/>
      <w:r>
        <w:rPr>
          <w:rFonts w:hint="eastAsia" w:asciiTheme="majorEastAsia" w:hAnsiTheme="majorEastAsia" w:eastAsiaTheme="majorEastAsia" w:cstheme="majorEastAsia"/>
          <w:bCs/>
          <w:kern w:val="2"/>
          <w:szCs w:val="28"/>
        </w:rPr>
        <w:t>争做堪当民族复兴重任的时代新人——习近平总书记在中国人民大学考察时的重要讲话引起热烈反响</w:t>
      </w:r>
      <w:bookmarkEnd w:id="0"/>
      <w:bookmarkEnd w:id="1"/>
    </w:p>
    <w:p w14:paraId="01F11723">
      <w:pPr>
        <w:spacing w:line="4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来源：新华社</w:t>
      </w:r>
    </w:p>
    <w:p w14:paraId="797AD7C9">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新华社北京4月26日电 “不负韶华，不负时代，不负人民，在青春的赛道上奋力奔跑，争取跑出当代青年的最好成绩”；</w:t>
      </w:r>
    </w:p>
    <w:p w14:paraId="029E8776">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“坚定不移听党话、跟党走，努力成长为堪当民族复兴重任的时代新人”……</w:t>
      </w:r>
    </w:p>
    <w:p w14:paraId="76B86829">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五四青年节即将到来之际，习近平总书记来到中国人民大学考察，深情寄语广大青年。广大高校师生表示，要牢记总书记的殷殷嘱托，立鸿鹄志，做奋斗者，为实现民族复兴激发青年智慧，凝聚青年力量。</w:t>
      </w:r>
    </w:p>
    <w:p w14:paraId="06AEBCA4">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青年兴则国家兴，青年强则国家强。</w:t>
      </w:r>
    </w:p>
    <w:p w14:paraId="66846855">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“习近平总书记对青年一代的寄语，字字千钧，令我们深受鼓舞。”清华大学人文学院2019级本科生李润凤说。一年前，习近平总书记考察清华大学时，李润凤曾作为本科生代表向总书记作汇报。</w:t>
      </w:r>
    </w:p>
    <w:p w14:paraId="7DA1DFA2">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“作为一名人文专业的学生，我们要坚定理想信念，努力锤炼本领，发挥人文专业在促进文明交流互鉴中的作用，让世界更好地读懂中国。”李润凤说。</w:t>
      </w:r>
    </w:p>
    <w:p w14:paraId="4699F524">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以青春为桨，以梦想为帆。</w:t>
      </w:r>
    </w:p>
    <w:p w14:paraId="6882A74B">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“用脚步丈量祖国大地，用眼睛发现中国精神，用耳朵倾听人民呼声，用内心感应时代脉搏”。习近平总书记掷地有声的话语，让南京大学地球科学与工程学院博士研究生辛韫潇倍感肩上责任之重大。</w:t>
      </w:r>
    </w:p>
    <w:p w14:paraId="4F7781F5">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2021年11月，南京大学图书馆从馆藏中遴选出250余部珍贵古籍进行展览，使诸多古籍走出“深闺”、焕发活力，引起了辛韫潇等青年学子的浓厚兴趣。</w:t>
      </w:r>
    </w:p>
    <w:p w14:paraId="53947183">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“作为年轻一代，我们要认真领悟总书记对古籍典藏的深刻阐释，从古籍蕴含的哲学思想、人文精神、价值理念、道德规范中汲取营养，推动中华优秀传统文化创造性转化、创新性发展。”他说。</w:t>
      </w:r>
    </w:p>
    <w:p w14:paraId="1B4461F8">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到如何上好思政课，中央戏剧学院戏剧教育系2020级硕士研究生刘派表示，要落实习近平总书记要求，通过思政课提升理论修养、夯实理论根基，努力做社会主义核心价值观的坚定信仰者、积极传播者、模范践行者。</w:t>
      </w:r>
    </w:p>
    <w:p w14:paraId="2233A6AC">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“抗击疫情、乡村振兴等伟大实践，是全社会共同参与的沉浸式‘大思政课’。”刘派说，青年一代要坚持理论联系实际，在积极参与社会实践中坚定“四个自信”，提升能力本领。</w:t>
      </w:r>
    </w:p>
    <w:p w14:paraId="24D31F9F">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未来属于青年，希望寄予青年。</w:t>
      </w:r>
    </w:p>
    <w:p w14:paraId="4342D667">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“新时代医学青年，应以‘党旗红’为主色，将个人发展紧紧融入党和国家发展的浪潮中。”华中科技大学同济医学院附属协和医院研究生肖稷恒说。</w:t>
      </w:r>
    </w:p>
    <w:p w14:paraId="49A8B964">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2021年7月，肖稷恒响应医疗帮扶号召，主动申请加入援滇师生医疗队，用专业所学助力云南边疆乡村振兴。</w:t>
      </w:r>
    </w:p>
    <w:p w14:paraId="1B9E7CDA">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“我们要扎根祖国大地，成为贴近基层、为群众服务的好医生，勇做新时代的‘劲草真金’。”他说。</w:t>
      </w:r>
    </w:p>
    <w:p w14:paraId="246BF47A">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南湖畔、红船旁，初心与信仰赓续传承。</w:t>
      </w:r>
    </w:p>
    <w:p w14:paraId="7823E0CE">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近年来，嘉兴学院青年学生依托当地红色资源，自编自导自演了红色话剧《初心》。截至目前，已面向各地政府机关、企事业单位、大中小学校、农村文化大礼堂演出108场。</w:t>
      </w:r>
    </w:p>
    <w:p w14:paraId="740E134E">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们一定牢记习近平总书记‘传承红色基因’的殷切嘱托，肩负起当代青年大学生的责任使命，勇当开路先锋、争当事业闯将，为中华民族伟大复兴不懈奋斗。”谈及未来，话剧《初心》演员、嘉兴学院商学院学生金哲凯信心满满。</w:t>
      </w:r>
    </w:p>
    <w:p w14:paraId="5E586BAB">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培养社会主义建设者和接班人，必须有世界一流的大师。</w:t>
      </w:r>
    </w:p>
    <w:p w14:paraId="79713A67">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书记在给北京科技大学老教授的回信中写道，继续发扬严谨治学、甘为人梯的精神，这次又提出努力做精于‘传道授业解惑’的‘经师’和‘人师’的统一者，让我特别有感触。”中科院院士、北京科技大学教授张跃说。</w:t>
      </w:r>
    </w:p>
    <w:p w14:paraId="3B02CC6E">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他表示，教师要坚持严爱相济、润己泽人，以人格魅力呵护学生心灵，以学术造诣开启学生智慧，成为青年成长进步的人梯。</w:t>
      </w:r>
    </w:p>
    <w:p w14:paraId="7B347BF6">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习近平总书记强调，“为谁培养人、培养什么人、怎样培养人”始终是教育的根本问题。</w:t>
      </w:r>
    </w:p>
    <w:p w14:paraId="5F9C20EF">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“习近平总书记的重要讲话深刻阐释了在党的领导下，如何把握大学教育的本质，如何培养堪当民族复兴和强国建设重任的青年栋梁。”中国人民大学法学院副院长王旭说。</w:t>
      </w:r>
    </w:p>
    <w:p w14:paraId="24BCE5C2">
      <w:pPr>
        <w:widowControl/>
        <w:spacing w:beforeAutospacing="0" w:afterAutospacing="0" w:line="420" w:lineRule="exact"/>
        <w:ind w:firstLine="480" w:firstLineChars="200"/>
        <w:jc w:val="left"/>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这名“80后”青年法学教师表示，要以高校为载体，着力培养更多德才兼备、德法兼修、明法笃行的有志青年，努力为党和国家事业发展夯实人才根基、汇聚智慧力量。</w:t>
      </w:r>
    </w:p>
    <w:p w14:paraId="21746F63">
      <w:p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CDE1DA1">
      <w:pPr>
        <w:widowControl w:val="0"/>
        <w:spacing w:line="420" w:lineRule="exact"/>
        <w:ind w:firstLine="562" w:firstLineChars="200"/>
        <w:jc w:val="center"/>
        <w:outlineLvl w:val="0"/>
        <w:rPr>
          <w:rFonts w:asciiTheme="majorEastAsia" w:hAnsiTheme="majorEastAsia" w:eastAsiaTheme="majorEastAsia" w:cstheme="majorEastAsia"/>
          <w:b/>
          <w:bCs/>
          <w:kern w:val="2"/>
          <w:sz w:val="28"/>
          <w:szCs w:val="28"/>
          <w:lang w:val="en-US" w:eastAsia="zh-CN" w:bidi="ar-SA"/>
        </w:rPr>
      </w:pPr>
      <w:bookmarkStart w:id="2" w:name="_Toc103014238"/>
      <w:bookmarkStart w:id="3" w:name="_Toc20366"/>
      <w:r>
        <w:rPr>
          <w:rFonts w:hint="eastAsia" w:asciiTheme="majorEastAsia" w:hAnsiTheme="majorEastAsia" w:eastAsiaTheme="majorEastAsia" w:cstheme="majorEastAsia"/>
          <w:b/>
          <w:bCs/>
          <w:kern w:val="2"/>
          <w:sz w:val="28"/>
          <w:szCs w:val="28"/>
          <w:lang w:val="en-US" w:eastAsia="zh-CN" w:bidi="ar-SA"/>
        </w:rPr>
        <w:t>首都高校师生热议习近平总书记在中国人民大学考察时的重要讲话</w:t>
      </w:r>
      <w:bookmarkEnd w:id="2"/>
      <w:bookmarkEnd w:id="3"/>
    </w:p>
    <w:p w14:paraId="25607910">
      <w:pPr>
        <w:tabs>
          <w:tab w:val="left" w:pos="1573"/>
        </w:tabs>
        <w:spacing w:line="42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来源：光明日报</w:t>
      </w:r>
    </w:p>
    <w:p w14:paraId="16F96BAE">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希望全国广大青年牢记党的教诲，立志民族复兴，不负韶华，不负时代，不负人民，在青春的赛道上奋力奔跑，争取跑出当代青年的最好成绩！”4月25日，习近平总书记在中国人民大学考察时的重要讲话引发首都高校师生热烈反响。</w:t>
      </w:r>
    </w:p>
    <w:p w14:paraId="42AA79F5">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习近平总书记强调，思想政治理论课能否在立德树人中发挥应有作用，关键看重视不重视、适应不适应、做得好不好。</w:t>
      </w:r>
    </w:p>
    <w:p w14:paraId="18D49291">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华北电力大学党委书记周坚表示，华北电力大学作为一所能源特色的“双一流”建设高校，始终坚持和加强党的全面领导，坚守立德树人根本任务，大力推进思想政治工作改革创新，着力培养堪当民族复兴重任的时代新人。“我们要持续强化思想政治引领，统筹推进思政课程和课程思政建设，用党的创新理论启智润心，让青年敢于有梦、勇于追梦、勤于圆梦，把个人小我融入祖国的大我、人民的大我之中。”</w:t>
      </w:r>
    </w:p>
    <w:p w14:paraId="6EA5524F">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面对中华民族伟大复兴的战略全局和世界百年未有之大变局，思政课改革创新应与时代变革同步、与国家发展同步、与学生成长同步。”作为一名思政课教师，北京工商大学马克思主义学院院长王鲁娜认为，应发挥积极性、主动性和创造性，按照“六个要”的素质要求，“八个相统一”的课程建设目标，善用“大思政课”，积极推进思政课改革创新，不断增强思想政治理论课的思想性、理论性和亲和力、针对性，为党育人，为国育才。</w:t>
      </w:r>
    </w:p>
    <w:p w14:paraId="416D349A">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北京化工大学马克思主义学院院长贾钢涛表示，要紧扣青年的认知特点和接受规律，以历史主动精神打造“高精尖”思政课，积极构建以思政课程为主干、以课程思政为协同、以新时代伟大实践为社会大课堂的“大思政课”体系，着力引导青年学生不负韶华，不负时代，不负人民，踔厉奋发、勇毅前进。</w:t>
      </w:r>
    </w:p>
    <w:p w14:paraId="5BAFC509">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好现代信息技术手段建好思政课智慧课堂，是讲好‘大思政课’、让思政课更具亲和力和针对性的重要途径。”北京航空航天大学马克思主义学院青年教师张静收看新闻后倍感振奋，“我们要善用网络信息技术来链接思政小课堂和社会大课堂，在课堂主渠道和网络新阵地中用好脱贫攻坚、生态治理、冬奥遗产等鲜活素材讲好中国故事，持续创新课程形式、优化教学环节，切实提升学生的思政课获得感，引导强国一代自觉弘扬五四精神、传承红色基因，主动肩负民族复兴的时代重任。”</w:t>
      </w:r>
    </w:p>
    <w:p w14:paraId="3351EE07">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清华大学精密仪器系18级本科生李金峰收听总书记的重要讲话后表示：“祖国的发展与我有关，祖国的未来与我有关。我会积极进行社会实践，用脚步丈量祖国大地；学习好知识技能，用眼睛发现中国精神；努力参与志愿服务，用耳朵倾听人民呼声；注重关注时事热点，用内心感应时代脉搏。”</w:t>
      </w:r>
    </w:p>
    <w:p w14:paraId="027FC984">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习近平总书记强调，高校是我国哲学社会科学“五路大军”中的重要力量。</w:t>
      </w:r>
    </w:p>
    <w:p w14:paraId="6FC248F9">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北京工商大学科学研究院人文社科处处长、传媒与设计学院教授高丽华表示，要深入学习</w:t>
      </w:r>
      <w:r>
        <w:rPr>
          <w:rFonts w:hint="eastAsia" w:asciiTheme="minorEastAsia" w:hAnsiTheme="minorEastAsia" w:eastAsiaTheme="minorEastAsia" w:cstheme="minorEastAsia"/>
          <w:sz w:val="24"/>
          <w:lang w:eastAsia="zh-CN"/>
        </w:rPr>
        <w:t>习近平</w:t>
      </w:r>
      <w:r>
        <w:rPr>
          <w:rFonts w:hint="eastAsia" w:asciiTheme="minorEastAsia" w:hAnsiTheme="minorEastAsia" w:eastAsiaTheme="minorEastAsia" w:cstheme="minorEastAsia"/>
          <w:sz w:val="24"/>
        </w:rPr>
        <w:t>总书记重要讲话精神，以立德树人为根本，加强理论武装，从历史和现实、理论和实践相结合的角度深入建设中国特色哲学社会科学，推动哲学社会科学理论研究成果转化，加快新型智库建设和人才队伍建设，聆听时代声音、把握时代大势、回应时代呼唤，不断提高哲学社会科学的国际影响力。</w:t>
      </w:r>
    </w:p>
    <w:p w14:paraId="185823A3">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书记特别关注高校教学科研成果以及成果转化问题，我感到非常振奋。作为战斗在科研一线的高校教师，要面向国家重大需求持续开展科研攻关，并不断通过成果转化服务数字经济国家战略。”北京邮电大学网络智能研究中心主任廖建新说，“我们研发的视频彩铃、彩印等系统在防疫宣传和疫情流调方面发挥重要作用，电信网络反欺诈系统为群众避免了数百亿元经济损失。未来，我们将继续围绕数字经济国家战略</w:t>
      </w:r>
      <w:bookmarkStart w:id="8" w:name="_GoBack"/>
      <w:bookmarkEnd w:id="8"/>
      <w:r>
        <w:rPr>
          <w:rFonts w:hint="eastAsia" w:asciiTheme="minorEastAsia" w:hAnsiTheme="minorEastAsia" w:eastAsiaTheme="minorEastAsia" w:cstheme="minorEastAsia"/>
          <w:sz w:val="24"/>
        </w:rPr>
        <w:t>开展科研和成果转化工作，不断挖掘和开放移动通信网络的丰富能力，充分释放其重大价值，让移动通信网络更好地赋能各行各业。”</w:t>
      </w:r>
    </w:p>
    <w:p w14:paraId="5DF5D82E">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北京大学习近平新时代中国特色社会主义思想研究院助理研究员梁田表示，习近平总书记指出，哲学社会科学工作者要做到方向明、主义真、学问高、德行正。“明、真、高、正，代表着新时代党对哲学社会科学工作者的要求与期待。新时代哲学社会科学要有中国特色、中国风格、中国气派，突出中国的主体意识、问题意识，用中国之理，解中国之问乃至世界之问。新时代我们哲学社会科学工作者的道德品质要和学术水平相匹配，尊德性而道问学，真正把做人做事与做学问统一起来。”</w:t>
      </w:r>
    </w:p>
    <w:p w14:paraId="62C05F42">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央财经大学经济学院院长、长江学者陈斌开表示，我们要认真学习贯彻习近平总书记重要讲话精神，以中国为观照、以时代为观照，立足中国实际，解决中国问题。中国经济发展取得了举世瞩目的奇迹，经济学者生逢其时，应该扎根中国大地，以中国经济发展的伟大实践为蓝本，不断推进经济学理论创新，为构建中国自主的知识体系作贡献。</w:t>
      </w:r>
    </w:p>
    <w:p w14:paraId="610EE86C">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习近平总书记强调，建设世界一流的中国特色社会主义大学，培养社会主义建设者和接班人，必须有世界一流的大师。</w:t>
      </w:r>
    </w:p>
    <w:p w14:paraId="7A543392">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北京理工大学党委书记、中国工程院院士张军表示，习近平总书记的重要讲话充分体现了党中央对教师队伍建设工作的高度重视和殷切期望，为教师队伍建设指明了方向。北京理工大学始终坚持把教师作为教育工作的中坚力量，持续加强教师队伍建设工作。近年来，学校教师规模稳步增长，结构持续优化，质量显著提升，为学校发展注入源源动力。“我们将深入贯彻习近平总书记重要讲话精神和中央人才工作会议精神，坚持师德第一标准，弘扬科学家精神，团结凝聚广大教师立德修身、潜心治学、开拓创新，为培养德智体美劳全面发展的社会主义建设者和接班人、全面建设社会主义现代化国家不断作出新的贡献。”</w:t>
      </w:r>
    </w:p>
    <w:p w14:paraId="4D5BF16A">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央财经大学教师工作部部长、金融学教授谭小芬表示，教师既要精通专业知识、做好“经师”，又要涵养德行、成为“人师”。“作为人民教师，我们要牢记总书记嘱托，做一名好老师，当好学生的‘引路人’，与学生一同成长，更好地担当教书育人的光荣使命。”</w:t>
      </w:r>
    </w:p>
    <w:p w14:paraId="56692AC1">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北京师范大学马克思主义学院副院长杨增岽认为，我国大学有着深厚、鲜亮的马克思主义底色，我们要把牢社会主义办学方向，坚持扎根中国、融通中外、立足时代、面向未来，定能在一流大学建设和高素质人才培养方面取得新的重大进展。思政课教师，同时也是马克思主义理论研究者，为党育人为国育才的职责使命、服务党和国家战略发展需要、提升学术研究能力自觉融入当代中国哲学社会科学发展洪流，三者是高度统一的。我们应该充分认识到自身的使命与责任，增强马克思主义理论研究与宣传教育的实践自觉。</w:t>
      </w:r>
    </w:p>
    <w:p w14:paraId="6A4F4D8A">
      <w:pPr>
        <w:ind w:firstLine="0" w:firstLineChars="0"/>
        <w:jc w:val="both"/>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B993A3D">
      <w:pPr>
        <w:widowControl w:val="0"/>
        <w:spacing w:line="420" w:lineRule="exact"/>
        <w:ind w:firstLine="562" w:firstLineChars="200"/>
        <w:jc w:val="center"/>
        <w:outlineLvl w:val="0"/>
        <w:rPr>
          <w:rFonts w:hint="eastAsia" w:asciiTheme="majorEastAsia" w:hAnsiTheme="majorEastAsia" w:eastAsiaTheme="majorEastAsia" w:cstheme="majorEastAsia"/>
          <w:b/>
          <w:bCs/>
          <w:kern w:val="2"/>
          <w:sz w:val="28"/>
          <w:szCs w:val="28"/>
          <w:lang w:val="en-US" w:eastAsia="zh-CN" w:bidi="ar-SA"/>
        </w:rPr>
      </w:pPr>
      <w:bookmarkStart w:id="4" w:name="_Toc103014239"/>
      <w:bookmarkStart w:id="5" w:name="_Toc13229"/>
      <w:r>
        <w:rPr>
          <w:rFonts w:hint="eastAsia" w:asciiTheme="majorEastAsia" w:hAnsiTheme="majorEastAsia" w:eastAsiaTheme="majorEastAsia" w:cstheme="majorEastAsia"/>
          <w:b/>
          <w:bCs/>
          <w:kern w:val="2"/>
          <w:sz w:val="28"/>
          <w:szCs w:val="28"/>
          <w:lang w:val="en-US" w:eastAsia="zh-CN" w:bidi="ar-SA"/>
        </w:rPr>
        <w:t>北京高校系统学习贯彻习近平总书记在中国人民大学考察时的重要讲话精神</w:t>
      </w:r>
      <w:bookmarkEnd w:id="4"/>
      <w:bookmarkEnd w:id="5"/>
    </w:p>
    <w:p w14:paraId="6F15D0DB">
      <w:pPr>
        <w:tabs>
          <w:tab w:val="left" w:pos="1573"/>
        </w:tabs>
        <w:spacing w:line="420" w:lineRule="exact"/>
        <w:ind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来源：现代教育报</w:t>
      </w:r>
    </w:p>
    <w:p w14:paraId="565980DD">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五四青年节即将到来之际，中共中央总书记、国家主席、中央军委主席习近平4月25日上午来到中国人民大学考察调研，并主持召开师生代表座谈会，发表重要讲话。4月26日下午，北京市召开高校系统学习贯彻习近平总书记在中国人民大学考察时的重要讲话精神会议，深入学习贯彻习近平总书记重要讲话精神，进一步统一思想、提高认识，推动形成生动实践。北京市委常委、市委教育工委书记夏林茂出席会议并讲话，副市长卢彦主持会议。</w:t>
      </w:r>
    </w:p>
    <w:p w14:paraId="137CBF84">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当天，与会者首先观看了《新闻联播》相关视频。随后，中国人民大学党委书记张东刚传达了习近平总书记在中国人民大学考察的相关情况。张东刚表示，习近平总书记深刻指出了新时代中国青年的奋斗目标和前进方向，对怎样讲好新时代思政课提出了新的更高要求和指明了努力方向。中国人民大学将认真贯彻落实习近平总书记要求，迅速在师生中掀起学习热潮，让讲话精神在师生心中落地生根。</w:t>
      </w:r>
    </w:p>
    <w:p w14:paraId="47D8DCC0">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会议指出，习近平总书记的重要讲话高屋建瓴、深刻务实、饱含深情、催人奋进，为我们做好新时代首都教育工作提供了根本遵循、注入了强大动力。北京高校系统要认真学习贯彻习近平总书记重要讲话精神、重要回信精神，要切实增强学习贯彻的政治自觉和行动自觉，将重要讲话精神作为党委会、中心组学习、干部培训的重要内容，通过座谈会、主题班会、党团日活动等多种形式，引导全体党员干部、青年师生开展学习与讨论。要全力办好中国特色世界一流大学，持续推进北京市建设一流大学群体“十项行动计划”，统筹推动北京高校高精尖创新中心、北京实验室、卓越青年科学家计划项目等。</w:t>
      </w:r>
    </w:p>
    <w:p w14:paraId="73883CA3">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会议强调，北京高校系统要着力培养堪当民族复兴重任的时代新人，深入推进习近平新时代中国特色社会主义思想“进教材、进课堂、进头脑”，高质量开好“习近平新时代中国特色社会主义思想概论”课，深入推进思政课教学改革创新，深度挖掘新时代伟大实践中的育人资源，上好具有首都特色的“大思政课”，推动大中小学思政课一体化建设。要打造出一支优秀教师队伍，提升教师思想政治素养，加强师德师风建设，着力提高教师专业化水平，不断增强广大教师事业心和责任感，自觉做到严爱相济、润己泽人，以人格魅力呵护学生心灵，以学术造诣开启学生智慧。</w:t>
      </w:r>
    </w:p>
    <w:p w14:paraId="7D9A9D75">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会议指出，下一步，北京高校要坚持学深悟透，组织广大师生和党员干部原原本本传达学习，迅速掀起学习</w:t>
      </w:r>
      <w:r>
        <w:rPr>
          <w:rFonts w:hint="eastAsia" w:asciiTheme="minorEastAsia" w:hAnsiTheme="minorEastAsia" w:eastAsiaTheme="minorEastAsia" w:cstheme="minorEastAsia"/>
          <w:sz w:val="24"/>
          <w:lang w:val="en-US" w:eastAsia="zh-CN"/>
        </w:rPr>
        <w:t>习近平</w:t>
      </w:r>
      <w:r>
        <w:rPr>
          <w:rFonts w:hint="eastAsia" w:asciiTheme="minorEastAsia" w:hAnsiTheme="minorEastAsia" w:eastAsiaTheme="minorEastAsia" w:cstheme="minorEastAsia"/>
          <w:sz w:val="24"/>
        </w:rPr>
        <w:t>总书记重要讲话的高潮；坚持融会贯通，准确把握总书记重要讲话的精神实质和深刻内涵；坚持知行合一，以总书记重要讲话为指引在北京教育系统形成生动实践。</w:t>
      </w:r>
    </w:p>
    <w:p w14:paraId="28E1407E">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此次会议以线上线下结合的方式召开。北京市委教育工委、市教委领导班子成员和相关处室负责同志在主会场参会，在京高校党委书记在视频分会场参加。</w:t>
      </w:r>
    </w:p>
    <w:p w14:paraId="14CFAD16">
      <w:pPr>
        <w:tabs>
          <w:tab w:val="left" w:pos="1573"/>
        </w:tabs>
        <w:spacing w:line="420" w:lineRule="exact"/>
        <w:rPr>
          <w:rFonts w:hint="eastAsia" w:asciiTheme="majorEastAsia" w:hAnsiTheme="majorEastAsia" w:eastAsiaTheme="majorEastAsia" w:cstheme="majorEastAsia"/>
          <w:b/>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6C9758E">
      <w:pPr>
        <w:widowControl w:val="0"/>
        <w:spacing w:line="420" w:lineRule="exact"/>
        <w:ind w:firstLine="562" w:firstLineChars="200"/>
        <w:jc w:val="center"/>
        <w:outlineLvl w:val="0"/>
        <w:rPr>
          <w:rFonts w:hint="eastAsia" w:asciiTheme="majorEastAsia" w:hAnsiTheme="majorEastAsia" w:eastAsiaTheme="majorEastAsia" w:cstheme="majorEastAsia"/>
          <w:b/>
          <w:bCs/>
          <w:kern w:val="2"/>
          <w:sz w:val="28"/>
          <w:szCs w:val="28"/>
          <w:lang w:val="en-US" w:eastAsia="zh-CN" w:bidi="ar-SA"/>
        </w:rPr>
      </w:pPr>
      <w:bookmarkStart w:id="6" w:name="_Toc103014240"/>
      <w:bookmarkStart w:id="7" w:name="_Toc15835"/>
      <w:r>
        <w:rPr>
          <w:rFonts w:hint="eastAsia" w:asciiTheme="majorEastAsia" w:hAnsiTheme="majorEastAsia" w:eastAsiaTheme="majorEastAsia" w:cstheme="majorEastAsia"/>
          <w:b/>
          <w:bCs/>
          <w:kern w:val="2"/>
          <w:sz w:val="28"/>
          <w:szCs w:val="28"/>
          <w:lang w:val="en-US" w:eastAsia="zh-CN" w:bidi="ar-SA"/>
        </w:rPr>
        <w:t>中央教育工作领导小组秘书组 教育部党组印发《关于教育系统深入学习贯彻习近平总书记在中国人民大学考察时重要讲话精神的通知》</w:t>
      </w:r>
      <w:bookmarkEnd w:id="6"/>
      <w:bookmarkEnd w:id="7"/>
    </w:p>
    <w:p w14:paraId="3EE58C17">
      <w:pPr>
        <w:tabs>
          <w:tab w:val="left" w:pos="1573"/>
        </w:tabs>
        <w:spacing w:line="420" w:lineRule="exact"/>
        <w:ind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来源：教育部</w:t>
      </w:r>
    </w:p>
    <w:p w14:paraId="7043BF46">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4月27日，中央教育工作领导小组秘书组、教育部党组印发《关于教育系统深入学习贯彻习近平总书记在中国人民大学考察时重要讲话精神的通知》，就做好学习宣传贯彻落实有关工作作出部署。</w:t>
      </w:r>
    </w:p>
    <w:p w14:paraId="79C0EDB4">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知》指出，在五四青年节即将到来之际，习近平总书记专程到中国人民大学考察调研，与师生代表面对面交流谈心，精辟阐述实现民族复兴历史伟业赋予高校的战略使命，鲜明论述高素质高校教师队伍的深厚内涵，生动描述堪当民族复兴重任时代新人的价值追求，勉励全国广大青年牢记党的教诲，立志民族复兴，不负韶华，不负时代，不负人民，在青春的赛道上奋力奔跑，争取跑出当代青年的最好成绩。习近平总书记的重要讲话，高屋建瓴，视野宏阔，语重心长，催人奋进，具有极强的政治性、理论性、思想性、指导性。</w:t>
      </w:r>
    </w:p>
    <w:p w14:paraId="19A053DC">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知》强调，习近平总书记的重要讲话，弦扣国之大者、脉连根本大计，擘画宏伟蓝图、凝聚奋进力量，饱含殷切期望、传递谆谆教诲，是新时代新征程上加强党对高等教育全面领导的纲领性文献、推动高等教育更好服务国家战略的全局性号令、激励高校师生爱党报国的根本性指引。地方各级党委教育工作领导小组、各地教育部门和各高校要把学习宣传贯彻落实习近平总书记重要讲话精神作为当前和今后一个时期的首要政治任务，同学习贯彻党的十八大以来习近平总书记对高校师生一系列重要指示精神紧密结合起来，更加深刻领会“两个确立”的决定性意义，更加有力增强“四个意识”、坚定“四个自信”、做到“两个维护”，抓紧抓实每个环节、每个步骤、每项任务，扎实推进人才培养、科学研究等工作高质量发展，以实际行动迎接党的二十大胜利召开。</w:t>
      </w:r>
    </w:p>
    <w:p w14:paraId="6EBCFF43">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知》要求，要迅速掀起学思践悟习近平总书记重要讲话精神热潮。一是全面系统学习传达，各地教育部门和各高校要紧密围绕习近平总书记重要讲话精神，有机结合习近平总书记给北京科技大学的老教授重要回信精神，第一时间部署、第一议题传达、第一标准推动，形成党委（党组）引领学、党员干部带头学、专家学者辅导学、全体师生踊跃学的浓厚氛围。二是线上线下一体研学，组织高校开展寻访重温习近平总书记重要考察足迹学习分享活动，运用微直播、微宣讲、微记录等多种网络传播方式，浸入式立体式展示分享师生研学精彩瞬间和丰富收获。三是充分做好研究阐释，以习近平总书记重要讲话精神为重点，结合党的十八大以来习近平总书记视察高校时发表的一系列重要讲话、给高校师生的一系列重要回信精神，设立重大专项课题，讲清楚蕴含其中的学理、道理、哲理、情理，以深刻内涵滋养人、以时代精神感召人。</w:t>
      </w:r>
    </w:p>
    <w:p w14:paraId="18300F67">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知》指出，要扎实推动习近平总书记重要讲话精神落地见效。一是坚持和加强党对高校的全面领导。高校要以党的政治建设为统领，深入贯彻落实《中国共产党普通高等学校基层组织工作条例》，大力构建高质量的高校党建工作体系。二是更好发挥思政课立德树人关键课程作用。高校要在思政课中进一步加强以习近平新时代中国特色社会主义思想为核心的教育教学工作，立足自身优势推进思政课教学改革创新，善用“大思政课”，统筹推进大中小学思政课一体化建设。三是大力推进高校哲学社会科学繁荣发展。实施面向2035高校哲学社会科学高质量发展行动计划，布局设立习近平新时代中国特色社会主义思想研究重大专项、中国特色哲学社会科学研究重大专项，加快构建高校哲学社会科学创新平台体系，加强和改进国际传播工作。四是努力培养造就高素质专业化创新型教师队伍。坚持教育者先受教育，让有信仰的人讲信仰，坚持把教师作为教育发展的第一资源，支持教师校长大胆探索，营造教育家脱颖而出的制度环境，培养造就一批教育家型教师。五是教育引导青年学生争做堪当民族复兴重任的时代新人。高校要进一步加强青年爱国主义教育，引导青年学生向英雄学习、向前辈学习、向榜样学习，坚定不移听党话、跟党走。全面实施时代新人培育工程，构建面向第二个百年奋斗目标落实立德树人根本任务的新格局。</w:t>
      </w:r>
    </w:p>
    <w:p w14:paraId="13CCFD56">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知》要求，地方各级党委教育工作领导小组要高度重视，认真谋划，加强统筹部署和协调推进。各级教育部门要建立督查督办和动态反馈机制，压紧压实责任。高校要把学习贯彻习近平总书记重要讲话精神与教育教学、管理服务等工作深度融合。教育系统各级党组织要切实担负起领导责任，确保工作责任落细落实。</w:t>
      </w:r>
    </w:p>
    <w:p w14:paraId="2EAA42A6">
      <w:pPr>
        <w:rPr>
          <w:rFonts w:ascii="宋体" w:hAnsi="宋体" w:eastAsia="宋体" w:cs="宋体"/>
          <w:sz w:val="24"/>
          <w:szCs w:val="24"/>
        </w:rPr>
      </w:pPr>
    </w:p>
    <w:p w14:paraId="75789358">
      <w:pPr>
        <w:ind w:firstLine="0" w:firstLineChars="0"/>
        <w:rPr>
          <w:rFonts w:hint="eastAsia"/>
        </w:rPr>
      </w:pPr>
    </w:p>
    <w:p w14:paraId="7FB117EF">
      <w:pPr>
        <w:ind w:firstLine="0" w:firstLineChars="0"/>
        <w:rPr>
          <w:rFonts w:hint="eastAsia"/>
        </w:rPr>
      </w:pPr>
    </w:p>
    <w:p w14:paraId="02AEF33D">
      <w:pPr>
        <w:ind w:firstLine="0" w:firstLineChars="0"/>
        <w:rPr>
          <w:rFonts w:hint="eastAsia"/>
        </w:rPr>
      </w:pPr>
    </w:p>
    <w:p w14:paraId="6EF9D101">
      <w:pPr>
        <w:ind w:firstLine="0" w:firstLineChars="0"/>
        <w:rPr>
          <w:rFonts w:hint="eastAsia"/>
        </w:rPr>
      </w:pPr>
    </w:p>
    <w:p w14:paraId="553EE53F">
      <w:pPr>
        <w:ind w:firstLine="0" w:firstLineChars="0"/>
        <w:rPr>
          <w:rFonts w:hint="eastAsia"/>
        </w:rPr>
      </w:pPr>
    </w:p>
    <w:p w14:paraId="00FD3542">
      <w:pPr>
        <w:ind w:firstLine="0" w:firstLineChars="0"/>
        <w:rPr>
          <w:rFonts w:hint="eastAsia"/>
        </w:rPr>
      </w:pPr>
    </w:p>
    <w:p w14:paraId="1910324B">
      <w:pPr>
        <w:ind w:firstLine="0" w:firstLineChars="0"/>
        <w:rPr>
          <w:rFonts w:hint="eastAsia"/>
        </w:rPr>
      </w:pPr>
    </w:p>
    <w:p w14:paraId="532322AE">
      <w:pPr>
        <w:ind w:firstLine="0" w:firstLineChars="0"/>
        <w:rPr>
          <w:rFonts w:hint="eastAsia"/>
        </w:rPr>
      </w:pPr>
    </w:p>
    <w:p w14:paraId="0E3423C8">
      <w:pPr>
        <w:ind w:firstLine="0" w:firstLineChars="0"/>
        <w:rPr>
          <w:rFonts w:hint="eastAsia"/>
        </w:rPr>
      </w:pPr>
    </w:p>
    <w:p w14:paraId="5251751C">
      <w:pPr>
        <w:ind w:firstLine="0" w:firstLineChars="0"/>
        <w:rPr>
          <w:rFonts w:hint="eastAsia"/>
        </w:rPr>
      </w:pPr>
    </w:p>
    <w:p w14:paraId="6BE35AE9">
      <w:pPr>
        <w:ind w:firstLine="0" w:firstLineChars="0"/>
        <w:rPr>
          <w:rFonts w:hint="eastAsia"/>
        </w:rPr>
      </w:pPr>
    </w:p>
    <w:p w14:paraId="438110A2">
      <w:pPr>
        <w:ind w:firstLine="0" w:firstLineChars="0"/>
        <w:rPr>
          <w:rFonts w:hint="eastAsia"/>
          <w:lang w:eastAsia="zh-CN"/>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nsolas">
    <w:panose1 w:val="020B0609020204030204"/>
    <w:charset w:val="00"/>
    <w:family w:val="modern"/>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85F5">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4F38C">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2F1DD">
                          <w:pPr>
                            <w:pStyle w:val="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F2F1DD">
                    <w:pPr>
                      <w:pStyle w:val="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3796D">
    <w:pPr>
      <w:pStyle w:val="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8117170"/>
                            <w:docPartObj>
                              <w:docPartGallery w:val="autotext"/>
                            </w:docPartObj>
                          </w:sdtPr>
                          <w:sdtContent>
                            <w:p w14:paraId="39CDEEC0">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14:paraId="422DB44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878117170"/>
                      <w:docPartObj>
                        <w:docPartGallery w:val="autotext"/>
                      </w:docPartObj>
                    </w:sdtPr>
                    <w:sdtContent>
                      <w:p w14:paraId="39CDEEC0">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14:paraId="422DB449"/>
                </w:txbxContent>
              </v:textbox>
            </v:shape>
          </w:pict>
        </mc:Fallback>
      </mc:AlternateContent>
    </w:r>
  </w:p>
  <w:p w14:paraId="00F18FCB">
    <w:pPr>
      <w:pStyle w:val="5"/>
      <w:tabs>
        <w:tab w:val="left" w:pos="3000"/>
        <w:tab w:val="clear" w:pos="4153"/>
        <w:tab w:val="clear" w:pos="8306"/>
      </w:tabs>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4C96">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00172A27"/>
    <w:rsid w:val="00010B85"/>
    <w:rsid w:val="000405D2"/>
    <w:rsid w:val="00051233"/>
    <w:rsid w:val="00073308"/>
    <w:rsid w:val="000A67E9"/>
    <w:rsid w:val="00124410"/>
    <w:rsid w:val="00145D41"/>
    <w:rsid w:val="00176FBA"/>
    <w:rsid w:val="001C61F4"/>
    <w:rsid w:val="001E135C"/>
    <w:rsid w:val="00220A93"/>
    <w:rsid w:val="002302DC"/>
    <w:rsid w:val="00262B30"/>
    <w:rsid w:val="003729A7"/>
    <w:rsid w:val="00396546"/>
    <w:rsid w:val="00404CAC"/>
    <w:rsid w:val="004346E4"/>
    <w:rsid w:val="00473428"/>
    <w:rsid w:val="00477B53"/>
    <w:rsid w:val="004D64C1"/>
    <w:rsid w:val="004D6CDA"/>
    <w:rsid w:val="005B5BC1"/>
    <w:rsid w:val="005D1FA3"/>
    <w:rsid w:val="005D5C6C"/>
    <w:rsid w:val="0060729C"/>
    <w:rsid w:val="00614F71"/>
    <w:rsid w:val="006407A9"/>
    <w:rsid w:val="00671182"/>
    <w:rsid w:val="006D3B69"/>
    <w:rsid w:val="006F17F1"/>
    <w:rsid w:val="00705600"/>
    <w:rsid w:val="00743D9A"/>
    <w:rsid w:val="00744E0E"/>
    <w:rsid w:val="0083280E"/>
    <w:rsid w:val="00885ACE"/>
    <w:rsid w:val="00917B3C"/>
    <w:rsid w:val="00927A37"/>
    <w:rsid w:val="00951313"/>
    <w:rsid w:val="009963E2"/>
    <w:rsid w:val="009A1630"/>
    <w:rsid w:val="009C56A9"/>
    <w:rsid w:val="009D6BB2"/>
    <w:rsid w:val="009F0B77"/>
    <w:rsid w:val="00A703B3"/>
    <w:rsid w:val="00B82E6B"/>
    <w:rsid w:val="00BB4328"/>
    <w:rsid w:val="00C44FC7"/>
    <w:rsid w:val="00C81A5A"/>
    <w:rsid w:val="00CD068C"/>
    <w:rsid w:val="00CE4844"/>
    <w:rsid w:val="00CF1ECD"/>
    <w:rsid w:val="00CF3462"/>
    <w:rsid w:val="00CF6C34"/>
    <w:rsid w:val="00D21721"/>
    <w:rsid w:val="00D23F9F"/>
    <w:rsid w:val="00DD3EA3"/>
    <w:rsid w:val="00E17389"/>
    <w:rsid w:val="00EC222F"/>
    <w:rsid w:val="00ED7437"/>
    <w:rsid w:val="00F37AB2"/>
    <w:rsid w:val="00F5748D"/>
    <w:rsid w:val="00F72A14"/>
    <w:rsid w:val="00F97A96"/>
    <w:rsid w:val="058B5A29"/>
    <w:rsid w:val="0A59555C"/>
    <w:rsid w:val="0A6D0F75"/>
    <w:rsid w:val="0B193053"/>
    <w:rsid w:val="0BA54F82"/>
    <w:rsid w:val="0C9855BC"/>
    <w:rsid w:val="0D2B3BAD"/>
    <w:rsid w:val="0F974AD9"/>
    <w:rsid w:val="103324BE"/>
    <w:rsid w:val="106D413B"/>
    <w:rsid w:val="139F6767"/>
    <w:rsid w:val="14CA149A"/>
    <w:rsid w:val="188812AC"/>
    <w:rsid w:val="19D332DC"/>
    <w:rsid w:val="1D6B32C7"/>
    <w:rsid w:val="1F386B02"/>
    <w:rsid w:val="200C2298"/>
    <w:rsid w:val="20732698"/>
    <w:rsid w:val="20AD7A7F"/>
    <w:rsid w:val="24F61F59"/>
    <w:rsid w:val="252B4236"/>
    <w:rsid w:val="28EE56CD"/>
    <w:rsid w:val="29B843F8"/>
    <w:rsid w:val="2A433FB6"/>
    <w:rsid w:val="2A7E60B6"/>
    <w:rsid w:val="2B033954"/>
    <w:rsid w:val="305734B8"/>
    <w:rsid w:val="32795613"/>
    <w:rsid w:val="32D2179A"/>
    <w:rsid w:val="3338434A"/>
    <w:rsid w:val="357D2D68"/>
    <w:rsid w:val="36587A02"/>
    <w:rsid w:val="36943002"/>
    <w:rsid w:val="372225AD"/>
    <w:rsid w:val="39E7688E"/>
    <w:rsid w:val="41734EE8"/>
    <w:rsid w:val="42DD5909"/>
    <w:rsid w:val="432815B8"/>
    <w:rsid w:val="439F7F6A"/>
    <w:rsid w:val="44191BEE"/>
    <w:rsid w:val="44A25297"/>
    <w:rsid w:val="45F0727B"/>
    <w:rsid w:val="4BD01DA8"/>
    <w:rsid w:val="4CEA6F54"/>
    <w:rsid w:val="4E277663"/>
    <w:rsid w:val="4F6B552C"/>
    <w:rsid w:val="4FEF7F8A"/>
    <w:rsid w:val="52F80FA5"/>
    <w:rsid w:val="530630EF"/>
    <w:rsid w:val="53080CFD"/>
    <w:rsid w:val="539913DF"/>
    <w:rsid w:val="55C0312D"/>
    <w:rsid w:val="56DF796D"/>
    <w:rsid w:val="59230F4B"/>
    <w:rsid w:val="5E1523B5"/>
    <w:rsid w:val="5F6C7669"/>
    <w:rsid w:val="5FBF7C65"/>
    <w:rsid w:val="611E544D"/>
    <w:rsid w:val="6340580C"/>
    <w:rsid w:val="64377AF3"/>
    <w:rsid w:val="67D7322D"/>
    <w:rsid w:val="69E36DC0"/>
    <w:rsid w:val="6A627CBC"/>
    <w:rsid w:val="6A6F6540"/>
    <w:rsid w:val="70BB5999"/>
    <w:rsid w:val="70D85EB7"/>
    <w:rsid w:val="72FE4E26"/>
    <w:rsid w:val="75B21C1A"/>
    <w:rsid w:val="78622B1C"/>
    <w:rsid w:val="7A2409FD"/>
    <w:rsid w:val="7B4509B7"/>
    <w:rsid w:val="7DC67AC3"/>
    <w:rsid w:val="7E345DC7"/>
    <w:rsid w:val="7E99396F"/>
    <w:rsid w:val="7F7812EE"/>
    <w:rsid w:val="7FBA79E7"/>
    <w:rsid w:val="7FFF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jc w:val="center"/>
      <w:outlineLvl w:val="0"/>
    </w:pPr>
    <w:rPr>
      <w:rFonts w:hint="eastAsia" w:ascii="宋体" w:hAnsi="宋体" w:cs="Times New Roman"/>
      <w:b/>
      <w:kern w:val="44"/>
      <w:sz w:val="28"/>
      <w:szCs w:val="48"/>
    </w:rPr>
  </w:style>
  <w:style w:type="paragraph" w:styleId="3">
    <w:name w:val="heading 2"/>
    <w:basedOn w:val="1"/>
    <w:next w:val="1"/>
    <w:unhideWhenUsed/>
    <w:qFormat/>
    <w:uiPriority w:val="0"/>
    <w:pPr>
      <w:spacing w:beforeAutospacing="1" w:afterAutospacing="1"/>
      <w:outlineLvl w:val="1"/>
    </w:pPr>
    <w:rPr>
      <w:rFonts w:hint="eastAsia" w:ascii="宋体" w:hAnsi="宋体" w:cs="Times New Roman"/>
      <w:b/>
      <w:kern w:val="0"/>
      <w:sz w:val="36"/>
      <w:szCs w:val="36"/>
    </w:rPr>
  </w:style>
  <w:style w:type="paragraph" w:styleId="4">
    <w:name w:val="heading 4"/>
    <w:basedOn w:val="1"/>
    <w:next w:val="1"/>
    <w:semiHidden/>
    <w:unhideWhenUsed/>
    <w:qFormat/>
    <w:uiPriority w:val="0"/>
    <w:pPr>
      <w:spacing w:beforeAutospacing="1" w:afterAutospacing="1"/>
      <w:outlineLvl w:val="3"/>
    </w:pPr>
    <w:rPr>
      <w:rFonts w:hint="eastAsia" w:ascii="宋体" w:hAnsi="宋体" w:cs="Times New Roman"/>
      <w:b/>
      <w:kern w:val="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9"/>
    <w:qFormat/>
    <w:uiPriority w:val="99"/>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spacing w:beforeAutospacing="1" w:afterAutospacing="1"/>
    </w:pPr>
    <w:rPr>
      <w:rFonts w:cs="Times New Roman"/>
      <w:kern w:val="0"/>
    </w:rPr>
  </w:style>
  <w:style w:type="paragraph" w:styleId="10">
    <w:name w:val="Title"/>
    <w:basedOn w:val="1"/>
    <w:next w:val="1"/>
    <w:link w:val="30"/>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bCs/>
    </w:rPr>
  </w:style>
  <w:style w:type="character" w:styleId="14">
    <w:name w:val="FollowedHyperlink"/>
    <w:basedOn w:val="12"/>
    <w:qFormat/>
    <w:uiPriority w:val="0"/>
    <w:rPr>
      <w:color w:val="0F0F0F"/>
      <w:u w:val="none"/>
    </w:rPr>
  </w:style>
  <w:style w:type="character" w:styleId="15">
    <w:name w:val="Emphasis"/>
    <w:basedOn w:val="12"/>
    <w:qFormat/>
    <w:uiPriority w:val="0"/>
  </w:style>
  <w:style w:type="character" w:styleId="16">
    <w:name w:val="HTML Definition"/>
    <w:basedOn w:val="12"/>
    <w:qFormat/>
    <w:uiPriority w:val="0"/>
    <w:rPr>
      <w:b/>
      <w:i/>
      <w:color w:val="FFFFFF"/>
      <w:sz w:val="18"/>
      <w:szCs w:val="18"/>
      <w:shd w:val="clear" w:color="auto" w:fill="777777"/>
    </w:rPr>
  </w:style>
  <w:style w:type="character" w:styleId="17">
    <w:name w:val="Hyperlink"/>
    <w:basedOn w:val="12"/>
    <w:qFormat/>
    <w:uiPriority w:val="99"/>
    <w:rPr>
      <w:color w:val="0000FF"/>
      <w:u w:val="single"/>
    </w:rPr>
  </w:style>
  <w:style w:type="character" w:styleId="18">
    <w:name w:val="HTML Code"/>
    <w:basedOn w:val="12"/>
    <w:qFormat/>
    <w:uiPriority w:val="0"/>
    <w:rPr>
      <w:rFonts w:hint="default" w:ascii="Consolas" w:hAnsi="Consolas" w:eastAsia="Consolas" w:cs="Consolas"/>
      <w:color w:val="C7254E"/>
      <w:sz w:val="21"/>
      <w:szCs w:val="21"/>
      <w:shd w:val="clear" w:color="auto" w:fill="F9F2F4"/>
    </w:rPr>
  </w:style>
  <w:style w:type="character" w:styleId="19">
    <w:name w:val="HTML Keyboard"/>
    <w:basedOn w:val="12"/>
    <w:qFormat/>
    <w:uiPriority w:val="0"/>
    <w:rPr>
      <w:rFonts w:hint="default" w:ascii="Consolas" w:hAnsi="Consolas" w:eastAsia="Consolas" w:cs="Consolas"/>
      <w:color w:val="FFFFFF"/>
      <w:sz w:val="21"/>
      <w:szCs w:val="21"/>
      <w:shd w:val="clear" w:color="auto" w:fill="333333"/>
    </w:rPr>
  </w:style>
  <w:style w:type="character" w:styleId="20">
    <w:name w:val="HTML Sample"/>
    <w:basedOn w:val="12"/>
    <w:qFormat/>
    <w:uiPriority w:val="0"/>
    <w:rPr>
      <w:rFonts w:ascii="Consolas" w:hAnsi="Consolas" w:eastAsia="Consolas" w:cs="Consolas"/>
      <w:sz w:val="21"/>
      <w:szCs w:val="21"/>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3">
    <w:name w:val="one"/>
    <w:basedOn w:val="12"/>
    <w:qFormat/>
    <w:uiPriority w:val="0"/>
    <w:rPr>
      <w:color w:val="003366"/>
    </w:rPr>
  </w:style>
  <w:style w:type="character" w:customStyle="1" w:styleId="24">
    <w:name w:val="item-name"/>
    <w:basedOn w:val="12"/>
    <w:qFormat/>
    <w:uiPriority w:val="0"/>
  </w:style>
  <w:style w:type="character" w:customStyle="1" w:styleId="25">
    <w:name w:val="item-name1"/>
    <w:basedOn w:val="12"/>
    <w:qFormat/>
    <w:uiPriority w:val="0"/>
  </w:style>
  <w:style w:type="character" w:customStyle="1" w:styleId="26">
    <w:name w:val="on"/>
    <w:basedOn w:val="12"/>
    <w:qFormat/>
    <w:uiPriority w:val="0"/>
    <w:rPr>
      <w:shd w:val="clear" w:color="auto" w:fill="FFFFFF"/>
    </w:rPr>
  </w:style>
  <w:style w:type="paragraph" w:customStyle="1" w:styleId="27">
    <w:name w:val="_Style 25"/>
    <w:basedOn w:val="1"/>
    <w:next w:val="1"/>
    <w:qFormat/>
    <w:uiPriority w:val="0"/>
    <w:pPr>
      <w:pBdr>
        <w:bottom w:val="single" w:color="auto" w:sz="6" w:space="1"/>
      </w:pBdr>
      <w:jc w:val="center"/>
    </w:pPr>
    <w:rPr>
      <w:rFonts w:ascii="Arial"/>
      <w:vanish/>
      <w:sz w:val="16"/>
    </w:rPr>
  </w:style>
  <w:style w:type="paragraph" w:customStyle="1" w:styleId="28">
    <w:name w:val="_Style 26"/>
    <w:basedOn w:val="1"/>
    <w:next w:val="1"/>
    <w:qFormat/>
    <w:uiPriority w:val="0"/>
    <w:pPr>
      <w:pBdr>
        <w:top w:val="single" w:color="auto" w:sz="6" w:space="1"/>
      </w:pBdr>
      <w:jc w:val="center"/>
    </w:pPr>
    <w:rPr>
      <w:rFonts w:ascii="Arial"/>
      <w:vanish/>
      <w:sz w:val="16"/>
    </w:rPr>
  </w:style>
  <w:style w:type="character" w:customStyle="1" w:styleId="29">
    <w:name w:val="页脚 字符"/>
    <w:basedOn w:val="12"/>
    <w:link w:val="5"/>
    <w:qFormat/>
    <w:uiPriority w:val="99"/>
    <w:rPr>
      <w:rFonts w:asciiTheme="minorHAnsi" w:hAnsiTheme="minorHAnsi" w:cstheme="minorBidi"/>
      <w:kern w:val="2"/>
      <w:sz w:val="18"/>
      <w:szCs w:val="24"/>
    </w:rPr>
  </w:style>
  <w:style w:type="character" w:customStyle="1" w:styleId="30">
    <w:name w:val="标题 字符"/>
    <w:basedOn w:val="12"/>
    <w:link w:val="10"/>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F7129-AF7B-42CE-A140-FC1C719EBE2F}">
  <ds:schemaRefs/>
</ds:datastoreItem>
</file>

<file path=docProps/app.xml><?xml version="1.0" encoding="utf-8"?>
<Properties xmlns="http://schemas.openxmlformats.org/officeDocument/2006/extended-properties" xmlns:vt="http://schemas.openxmlformats.org/officeDocument/2006/docPropsVTypes">
  <Template>Normal</Template>
  <Pages>10</Pages>
  <Words>7176</Words>
  <Characters>7203</Characters>
  <Lines>50</Lines>
  <Paragraphs>14</Paragraphs>
  <TotalTime>0</TotalTime>
  <ScaleCrop>false</ScaleCrop>
  <LinksUpToDate>false</LinksUpToDate>
  <CharactersWithSpaces>7219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Z</cp:lastModifiedBy>
  <dcterms:modified xsi:type="dcterms:W3CDTF">2025-05-29T03:30:02Z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EC8137BB8C684434951B6AF828476FC7_13</vt:lpwstr>
  </property>
  <property fmtid="{D5CDD505-2E9C-101B-9397-08002B2CF9AE}" pid="4" name="KSOTemplateDocerSaveRecord">
    <vt:lpwstr>eyJoZGlkIjoiNzdlNWQyYTg1OTA4Mjg2NDBmZWM1NWNkZTVhZjA0ZGIiLCJ1c2VySWQiOiIzMDk2MDIyMjcifQ==</vt:lpwstr>
  </property>
</Properties>
</file>